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ED878" w14:textId="000DC88B" w:rsidR="000D2377" w:rsidRDefault="000D2377" w:rsidP="000D2377"/>
    <w:p w14:paraId="02F34425" w14:textId="77777777" w:rsidR="000D2377" w:rsidRDefault="000D2377" w:rsidP="000D2377">
      <w:r>
        <w:t>FENAVIN 2025, la feria preferida por los compradores, consolida su liderazgo internacional</w:t>
      </w:r>
    </w:p>
    <w:p w14:paraId="4989FD08" w14:textId="77777777" w:rsidR="000D2377" w:rsidRDefault="000D2377" w:rsidP="000D2377"/>
    <w:p w14:paraId="4DBD0196" w14:textId="77777777" w:rsidR="000D2377" w:rsidRDefault="000D2377" w:rsidP="000D2377">
      <w:r>
        <w:t>Ciudad Real, 28 de mayo de 2025. – FENAVIN 2025 ha cerrado sus puertas reafirmándose, una vez más, como la feria de referencia del vino español a nivel mundial. Con un modelo centrado exclusivamente en los profesionales del sector, FENAVIN ha dado un paso decisivo en su evolución: este año, por primera vez, ha limitado la asistencia a visitantes profesionales, dejando que sean los 4.500 compradores procedentes de 94 países quienes hablen por sí solos de la dimensión y calidad del encuentro.</w:t>
      </w:r>
    </w:p>
    <w:p w14:paraId="66F2B4A0" w14:textId="77777777" w:rsidR="000D2377" w:rsidRDefault="000D2377" w:rsidP="000D2377"/>
    <w:p w14:paraId="080855DD" w14:textId="77777777" w:rsidR="000D2377" w:rsidRDefault="000D2377" w:rsidP="000D2377">
      <w:r>
        <w:t>La feria ha reunido al mayor número de expositores del panorama nacional, confirmando su posición como la feria vitivinícola con más presencia empresarial de toda España. Desde grandes grupos bodegueros hasta medianas y pequeñas bodegas familiares, todas las regiones del país han estado representadas, mostrando la riqueza y diversidad del vino español.</w:t>
      </w:r>
    </w:p>
    <w:p w14:paraId="42D2BCCD" w14:textId="77777777" w:rsidR="000D2377" w:rsidRDefault="000D2377" w:rsidP="000D2377"/>
    <w:p w14:paraId="29A1E32F" w14:textId="77777777" w:rsidR="000D2377" w:rsidRDefault="000D2377" w:rsidP="000D2377">
      <w:r>
        <w:t>FENAVIN ha traspasado todas las fronteras dentro de España, gracias a la colaboración activa de instituciones y organismos que han apostado por este proyecto aportando recursos, apoyo y compromiso con el sector.</w:t>
      </w:r>
    </w:p>
    <w:p w14:paraId="42954C54" w14:textId="77777777" w:rsidR="000D2377" w:rsidRDefault="000D2377" w:rsidP="000D2377"/>
    <w:p w14:paraId="749E0C94" w14:textId="6FF35AE5" w:rsidR="000D2377" w:rsidRDefault="000D2377" w:rsidP="000D2377">
      <w:r>
        <w:t xml:space="preserve">Uno de los pilares de este éxito sigue siendo el Programa de Compradores y su potente herramienta de negocio, el sistema “Contacte Con”, reconocido internacionalmente por su eficacia. </w:t>
      </w:r>
    </w:p>
    <w:p w14:paraId="6E557057" w14:textId="77777777" w:rsidR="000D2377" w:rsidRDefault="000D2377" w:rsidP="000D2377"/>
    <w:p w14:paraId="5EC3AD12" w14:textId="77777777" w:rsidR="000D2377" w:rsidRDefault="000D2377" w:rsidP="000D2377">
      <w:r>
        <w:t>Otro de los grandes protagonistas ha sido la Galería del Vino, que se ha visto ampliada ante la gran demanda de los expositores. Con 2.200 m² de superficie, se ha convertido en la mayor galería de vinos del mundo, un espacio diseñado para que compradores y distribuidores descubran de forma sensorial y organizada la extraordinaria calidad de los vinos presentes en la feria.</w:t>
      </w:r>
    </w:p>
    <w:p w14:paraId="13D361EF" w14:textId="77777777" w:rsidR="000D2377" w:rsidRDefault="000D2377" w:rsidP="000D2377"/>
    <w:p w14:paraId="2F60D1DC" w14:textId="77777777" w:rsidR="000D2377" w:rsidRDefault="000D2377" w:rsidP="000D2377">
      <w:r>
        <w:t>Además, las actividades paralelas han vuelto a marcar la agenda del sector. Las conferencias, catas magistrales y mesas redondas han contado con figuras tan destacadas como Raúl Pérez y Álvaro Palacios, confirmando a FENAVIN como el punto de encuentro del pensamiento, la innovación y el conocimiento en torno al mundo del vino.</w:t>
      </w:r>
    </w:p>
    <w:p w14:paraId="305FBC11" w14:textId="77777777" w:rsidR="000D2377" w:rsidRDefault="000D2377" w:rsidP="000D2377"/>
    <w:p w14:paraId="63BE952A" w14:textId="77777777" w:rsidR="000D2377" w:rsidRDefault="000D2377" w:rsidP="000D2377">
      <w:r>
        <w:t>FENAVIN 2025 ha sido, sin duda, una edición histórica. Una feria más profesional, más internacional y más eficaz que nunca.</w:t>
      </w:r>
    </w:p>
    <w:p w14:paraId="216D66EB" w14:textId="77777777" w:rsidR="000D2377" w:rsidRDefault="000D2377" w:rsidP="000D2377"/>
    <w:p w14:paraId="7D12061B" w14:textId="77777777" w:rsidR="000D2377" w:rsidRDefault="000D2377" w:rsidP="000D2377">
      <w:r>
        <w:t>FENAVIN vuelve a arrancar motores para seguir dando respuesta a la llamada del sector del vino.</w:t>
      </w:r>
    </w:p>
    <w:p w14:paraId="3781379D" w14:textId="77777777" w:rsidR="000D2377" w:rsidRDefault="000D2377" w:rsidP="000D2377"/>
    <w:p w14:paraId="686E4BC0" w14:textId="23BEE72C" w:rsidR="000D2377" w:rsidRDefault="000D2377">
      <w:r>
        <w:t xml:space="preserve"> </w:t>
      </w:r>
    </w:p>
    <w:sectPr w:rsidR="000D23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77"/>
    <w:rsid w:val="000D2377"/>
    <w:rsid w:val="002C20F3"/>
    <w:rsid w:val="009E4E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98ADBC3"/>
  <w15:chartTrackingRefBased/>
  <w15:docId w15:val="{2BFD7253-937B-6848-AB49-F0C742D5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D23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D23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D237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D237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D237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D23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D23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D23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D237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237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D237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D237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D237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D237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D237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D237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D237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D2377"/>
    <w:rPr>
      <w:rFonts w:eastAsiaTheme="majorEastAsia" w:cstheme="majorBidi"/>
      <w:color w:val="272727" w:themeColor="text1" w:themeTint="D8"/>
    </w:rPr>
  </w:style>
  <w:style w:type="paragraph" w:styleId="Ttulo">
    <w:name w:val="Title"/>
    <w:basedOn w:val="Normal"/>
    <w:next w:val="Normal"/>
    <w:link w:val="TtuloCar"/>
    <w:uiPriority w:val="10"/>
    <w:qFormat/>
    <w:rsid w:val="000D23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D23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D237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D237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D2377"/>
    <w:pPr>
      <w:spacing w:before="160"/>
      <w:jc w:val="center"/>
    </w:pPr>
    <w:rPr>
      <w:i/>
      <w:iCs/>
      <w:color w:val="404040" w:themeColor="text1" w:themeTint="BF"/>
    </w:rPr>
  </w:style>
  <w:style w:type="character" w:customStyle="1" w:styleId="CitaCar">
    <w:name w:val="Cita Car"/>
    <w:basedOn w:val="Fuentedeprrafopredeter"/>
    <w:link w:val="Cita"/>
    <w:uiPriority w:val="29"/>
    <w:rsid w:val="000D2377"/>
    <w:rPr>
      <w:i/>
      <w:iCs/>
      <w:color w:val="404040" w:themeColor="text1" w:themeTint="BF"/>
    </w:rPr>
  </w:style>
  <w:style w:type="paragraph" w:styleId="Prrafodelista">
    <w:name w:val="List Paragraph"/>
    <w:basedOn w:val="Normal"/>
    <w:uiPriority w:val="34"/>
    <w:qFormat/>
    <w:rsid w:val="000D2377"/>
    <w:pPr>
      <w:ind w:left="720"/>
      <w:contextualSpacing/>
    </w:pPr>
  </w:style>
  <w:style w:type="character" w:styleId="nfasisintenso">
    <w:name w:val="Intense Emphasis"/>
    <w:basedOn w:val="Fuentedeprrafopredeter"/>
    <w:uiPriority w:val="21"/>
    <w:qFormat/>
    <w:rsid w:val="000D2377"/>
    <w:rPr>
      <w:i/>
      <w:iCs/>
      <w:color w:val="2F5496" w:themeColor="accent1" w:themeShade="BF"/>
    </w:rPr>
  </w:style>
  <w:style w:type="paragraph" w:styleId="Citadestacada">
    <w:name w:val="Intense Quote"/>
    <w:basedOn w:val="Normal"/>
    <w:next w:val="Normal"/>
    <w:link w:val="CitadestacadaCar"/>
    <w:uiPriority w:val="30"/>
    <w:qFormat/>
    <w:rsid w:val="000D2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D2377"/>
    <w:rPr>
      <w:i/>
      <w:iCs/>
      <w:color w:val="2F5496" w:themeColor="accent1" w:themeShade="BF"/>
    </w:rPr>
  </w:style>
  <w:style w:type="character" w:styleId="Referenciaintensa">
    <w:name w:val="Intense Reference"/>
    <w:basedOn w:val="Fuentedeprrafopredeter"/>
    <w:uiPriority w:val="32"/>
    <w:qFormat/>
    <w:rsid w:val="000D2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1926</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Ruiz</dc:creator>
  <cp:keywords/>
  <dc:description/>
  <cp:lastModifiedBy>Sandra Ruiz</cp:lastModifiedBy>
  <cp:revision>2</cp:revision>
  <dcterms:created xsi:type="dcterms:W3CDTF">2025-05-28T09:39:00Z</dcterms:created>
  <dcterms:modified xsi:type="dcterms:W3CDTF">2025-05-28T09:39:00Z</dcterms:modified>
</cp:coreProperties>
</file>