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FF2D17" w14:textId="77777777" w:rsidR="006F0FDB" w:rsidRPr="006F0FDB" w:rsidRDefault="006F0FDB" w:rsidP="006F0FD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6F0FDB">
        <w:rPr>
          <w:rFonts w:asciiTheme="minorHAnsi" w:hAnsiTheme="minorHAnsi" w:cstheme="minorHAnsi"/>
          <w:b/>
          <w:sz w:val="36"/>
          <w:szCs w:val="36"/>
        </w:rPr>
        <w:t>David de Santiago y Álvaro Parrilla guían una cata magistral de quesos y vinos en FENAVIN</w:t>
      </w:r>
    </w:p>
    <w:p w14:paraId="6443E65F" w14:textId="77777777" w:rsidR="006F0FDB" w:rsidRPr="006F0FDB" w:rsidRDefault="006F0FDB" w:rsidP="006F0FD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14:paraId="4C73DA1C" w14:textId="01C456D5" w:rsidR="006F0FDB" w:rsidRPr="006F0FDB" w:rsidRDefault="006F0FDB" w:rsidP="006F0FD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8"/>
          <w:szCs w:val="28"/>
        </w:rPr>
      </w:pPr>
      <w:r w:rsidRPr="006F0FDB">
        <w:rPr>
          <w:rFonts w:asciiTheme="minorHAnsi" w:hAnsiTheme="minorHAnsi" w:cstheme="minorHAnsi"/>
          <w:b/>
          <w:sz w:val="28"/>
          <w:szCs w:val="28"/>
        </w:rPr>
        <w:t xml:space="preserve">Los asistentes han degustado cinco quesos y cinco vinos nacionales </w:t>
      </w:r>
    </w:p>
    <w:p w14:paraId="64B720CA" w14:textId="3F7BC394" w:rsidR="006F0FDB" w:rsidRPr="006F0FDB" w:rsidRDefault="006F0FDB" w:rsidP="006F0FDB">
      <w:pPr>
        <w:spacing w:before="240" w:after="240"/>
        <w:rPr>
          <w:rFonts w:asciiTheme="minorHAnsi" w:hAnsiTheme="minorHAnsi" w:cstheme="minorHAnsi"/>
        </w:rPr>
      </w:pPr>
      <w:r w:rsidRPr="00D32AF5">
        <w:rPr>
          <w:rFonts w:asciiTheme="minorHAnsi" w:hAnsiTheme="minorHAnsi" w:cstheme="minorHAnsi"/>
          <w:b/>
          <w:bCs/>
        </w:rPr>
        <w:t>Ciudad Real, 6 de mayo de 2025</w:t>
      </w:r>
      <w:r w:rsidR="00D32AF5">
        <w:rPr>
          <w:rFonts w:asciiTheme="minorHAnsi" w:hAnsiTheme="minorHAnsi" w:cstheme="minorHAnsi"/>
        </w:rPr>
        <w:t>.</w:t>
      </w:r>
      <w:r w:rsidRPr="006F0FDB">
        <w:rPr>
          <w:rFonts w:asciiTheme="minorHAnsi" w:hAnsiTheme="minorHAnsi" w:cstheme="minorHAnsi"/>
        </w:rPr>
        <w:t xml:space="preserve"> – FENAVIN ha acogido una </w:t>
      </w:r>
      <w:r w:rsidRPr="006F0FDB">
        <w:rPr>
          <w:rFonts w:asciiTheme="minorHAnsi" w:hAnsiTheme="minorHAnsi" w:cstheme="minorHAnsi"/>
          <w:i/>
        </w:rPr>
        <w:t>cata armonía</w:t>
      </w:r>
      <w:r w:rsidRPr="006F0FDB">
        <w:rPr>
          <w:rFonts w:asciiTheme="minorHAnsi" w:hAnsiTheme="minorHAnsi" w:cstheme="minorHAnsi"/>
        </w:rPr>
        <w:t xml:space="preserve"> en la que se han combinado cinco vinos nacionales con cinco quesos procedentes de diferentes regiones de España. La experiencia ha sido conducida por dos referentes del sector: David de Santiago, presidente de Q de Quesos, y Álvaro Parrilla, sumiller y </w:t>
      </w:r>
      <w:proofErr w:type="spellStart"/>
      <w:r w:rsidRPr="006F0FDB">
        <w:rPr>
          <w:rFonts w:asciiTheme="minorHAnsi" w:hAnsiTheme="minorHAnsi" w:cstheme="minorHAnsi"/>
          <w:i/>
        </w:rPr>
        <w:t>fromelier</w:t>
      </w:r>
      <w:proofErr w:type="spellEnd"/>
      <w:r w:rsidRPr="006F0FDB">
        <w:rPr>
          <w:rFonts w:asciiTheme="minorHAnsi" w:hAnsiTheme="minorHAnsi" w:cstheme="minorHAnsi"/>
        </w:rPr>
        <w:t xml:space="preserve"> de Casa Parrilla, además de ganador de la mejor tabla de quesos en la Feria </w:t>
      </w:r>
      <w:proofErr w:type="spellStart"/>
      <w:r w:rsidRPr="006F0FDB">
        <w:rPr>
          <w:rFonts w:asciiTheme="minorHAnsi" w:hAnsiTheme="minorHAnsi" w:cstheme="minorHAnsi"/>
        </w:rPr>
        <w:t>Fromago</w:t>
      </w:r>
      <w:proofErr w:type="spellEnd"/>
      <w:r w:rsidRPr="006F0FDB">
        <w:rPr>
          <w:rFonts w:asciiTheme="minorHAnsi" w:hAnsiTheme="minorHAnsi" w:cstheme="minorHAnsi"/>
        </w:rPr>
        <w:t>.</w:t>
      </w:r>
    </w:p>
    <w:p w14:paraId="6071C690" w14:textId="77777777" w:rsidR="006F0FDB" w:rsidRPr="006F0FDB" w:rsidRDefault="006F0FDB" w:rsidP="006F0FDB">
      <w:pPr>
        <w:spacing w:before="240" w:after="240"/>
        <w:rPr>
          <w:rFonts w:asciiTheme="minorHAnsi" w:hAnsiTheme="minorHAnsi" w:cstheme="minorHAnsi"/>
        </w:rPr>
      </w:pPr>
      <w:r w:rsidRPr="006F0FDB">
        <w:rPr>
          <w:rFonts w:asciiTheme="minorHAnsi" w:hAnsiTheme="minorHAnsi" w:cstheme="minorHAnsi"/>
        </w:rPr>
        <w:t>Durante la sesión, David de Santiago ha destacado la importancia del proceso de afinado en el queso: “Una vez que se fabrica el queso, hay que afinarlo para que tenga unos gustos que son los que el quesero quiere”.</w:t>
      </w:r>
    </w:p>
    <w:p w14:paraId="07DB72B5" w14:textId="77777777" w:rsidR="006F0FDB" w:rsidRPr="006F0FDB" w:rsidRDefault="006F0FDB" w:rsidP="006F0FDB">
      <w:pPr>
        <w:spacing w:before="240" w:after="240"/>
        <w:rPr>
          <w:rFonts w:asciiTheme="minorHAnsi" w:hAnsiTheme="minorHAnsi" w:cstheme="minorHAnsi"/>
        </w:rPr>
      </w:pPr>
      <w:r w:rsidRPr="006F0FDB">
        <w:rPr>
          <w:rFonts w:asciiTheme="minorHAnsi" w:hAnsiTheme="minorHAnsi" w:cstheme="minorHAnsi"/>
        </w:rPr>
        <w:t>Por su parte, Álvaro Parrilla ha subrayado el valor de las cortezas naturales y la complejidad de los quesos de pasta blanda: “Es importante trabajar las cortezas naturales. Una regla básica en pasta blanda: ahí está la esencia de un queso. Las levaduras y los hongos son los que le dan el sabor a cada queso”.</w:t>
      </w:r>
    </w:p>
    <w:p w14:paraId="08CC4EEB" w14:textId="77777777" w:rsidR="006F0FDB" w:rsidRPr="006F0FDB" w:rsidRDefault="006F0FDB" w:rsidP="006F0FDB">
      <w:pPr>
        <w:spacing w:before="240" w:after="240"/>
        <w:rPr>
          <w:rFonts w:asciiTheme="minorHAnsi" w:hAnsiTheme="minorHAnsi" w:cstheme="minorHAnsi"/>
        </w:rPr>
      </w:pPr>
      <w:r w:rsidRPr="006F0FDB">
        <w:rPr>
          <w:rFonts w:asciiTheme="minorHAnsi" w:hAnsiTheme="minorHAnsi" w:cstheme="minorHAnsi"/>
        </w:rPr>
        <w:t xml:space="preserve">La cata ha recorrido el mapa quesero español con una selección representativa: se ha iniciado con un queso semicurado manchego de la Finca La Cuadra, seguido de un queso de cabra madrileño de Alimentos de Miraflores, un queso gallego tipo </w:t>
      </w:r>
      <w:proofErr w:type="spellStart"/>
      <w:r w:rsidRPr="006F0FDB">
        <w:rPr>
          <w:rFonts w:asciiTheme="minorHAnsi" w:hAnsiTheme="minorHAnsi" w:cstheme="minorHAnsi"/>
        </w:rPr>
        <w:t>Galmesán</w:t>
      </w:r>
      <w:proofErr w:type="spellEnd"/>
      <w:r w:rsidRPr="006F0FDB">
        <w:rPr>
          <w:rFonts w:asciiTheme="minorHAnsi" w:hAnsiTheme="minorHAnsi" w:cstheme="minorHAnsi"/>
        </w:rPr>
        <w:t xml:space="preserve">, una torta de </w:t>
      </w:r>
      <w:proofErr w:type="spellStart"/>
      <w:r w:rsidRPr="006F0FDB">
        <w:rPr>
          <w:rFonts w:asciiTheme="minorHAnsi" w:hAnsiTheme="minorHAnsi" w:cstheme="minorHAnsi"/>
        </w:rPr>
        <w:t>Cremositos</w:t>
      </w:r>
      <w:proofErr w:type="spellEnd"/>
      <w:r w:rsidRPr="006F0FDB">
        <w:rPr>
          <w:rFonts w:asciiTheme="minorHAnsi" w:hAnsiTheme="minorHAnsi" w:cstheme="minorHAnsi"/>
        </w:rPr>
        <w:t xml:space="preserve"> del Zújar elaborada con cuajo vegetal, y ha finalizado con un queso azul de Roano, procedente de Murcia.</w:t>
      </w:r>
    </w:p>
    <w:p w14:paraId="20FC3396" w14:textId="77777777" w:rsidR="006F0FDB" w:rsidRPr="006F0FDB" w:rsidRDefault="006F0FDB" w:rsidP="006F0FDB">
      <w:pPr>
        <w:spacing w:before="240" w:after="240"/>
        <w:rPr>
          <w:rFonts w:asciiTheme="minorHAnsi" w:hAnsiTheme="minorHAnsi" w:cstheme="minorHAnsi"/>
        </w:rPr>
      </w:pPr>
      <w:r w:rsidRPr="006F0FDB">
        <w:rPr>
          <w:rFonts w:asciiTheme="minorHAnsi" w:hAnsiTheme="minorHAnsi" w:cstheme="minorHAnsi"/>
        </w:rPr>
        <w:t>Cada queso ha sido maridado con un vino cuidadosamente seleccionado, buscando resaltar sus matices y ofrecer una experiencia sensorial a todos los asistentes.</w:t>
      </w:r>
    </w:p>
    <w:p w14:paraId="0AC41A3E" w14:textId="08A68832" w:rsidR="0020235A" w:rsidRPr="009B7330" w:rsidRDefault="0020235A" w:rsidP="009B7330">
      <w:pPr>
        <w:jc w:val="both"/>
        <w:rPr>
          <w:rFonts w:asciiTheme="minorHAnsi" w:hAnsiTheme="minorHAnsi" w:cstheme="minorHAnsi"/>
        </w:rPr>
      </w:pPr>
    </w:p>
    <w:p w14:paraId="197C3E81" w14:textId="4E769070" w:rsidR="00DC57FA" w:rsidRPr="00DC57FA" w:rsidRDefault="00DC57FA" w:rsidP="00DC57FA">
      <w:pPr>
        <w:tabs>
          <w:tab w:val="left" w:pos="79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C57FA" w:rsidRPr="00DC57FA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74B5" w14:textId="77777777" w:rsidR="00A34AC4" w:rsidRDefault="00A34AC4">
      <w:r>
        <w:separator/>
      </w:r>
    </w:p>
  </w:endnote>
  <w:endnote w:type="continuationSeparator" w:id="0">
    <w:p w14:paraId="6CBCB70B" w14:textId="77777777" w:rsidR="00A34AC4" w:rsidRDefault="00A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809B" w14:textId="77777777" w:rsidR="00A34AC4" w:rsidRDefault="00A34AC4">
      <w:r>
        <w:separator/>
      </w:r>
    </w:p>
  </w:footnote>
  <w:footnote w:type="continuationSeparator" w:id="0">
    <w:p w14:paraId="3A897970" w14:textId="77777777" w:rsidR="00A34AC4" w:rsidRDefault="00A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8D1"/>
    <w:multiLevelType w:val="multilevel"/>
    <w:tmpl w:val="D46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854">
    <w:abstractNumId w:val="0"/>
  </w:num>
  <w:num w:numId="2" w16cid:durableId="1203320873">
    <w:abstractNumId w:val="1"/>
  </w:num>
  <w:num w:numId="3" w16cid:durableId="997071512">
    <w:abstractNumId w:val="7"/>
  </w:num>
  <w:num w:numId="4" w16cid:durableId="1935742654">
    <w:abstractNumId w:val="5"/>
  </w:num>
  <w:num w:numId="5" w16cid:durableId="1273516698">
    <w:abstractNumId w:val="10"/>
  </w:num>
  <w:num w:numId="6" w16cid:durableId="1634823080">
    <w:abstractNumId w:val="2"/>
  </w:num>
  <w:num w:numId="7" w16cid:durableId="677001372">
    <w:abstractNumId w:val="8"/>
  </w:num>
  <w:num w:numId="8" w16cid:durableId="75518008">
    <w:abstractNumId w:val="6"/>
  </w:num>
  <w:num w:numId="9" w16cid:durableId="1752387641">
    <w:abstractNumId w:val="9"/>
  </w:num>
  <w:num w:numId="10" w16cid:durableId="1779791513">
    <w:abstractNumId w:val="11"/>
  </w:num>
  <w:num w:numId="11" w16cid:durableId="837236592">
    <w:abstractNumId w:val="4"/>
  </w:num>
  <w:num w:numId="12" w16cid:durableId="13992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36358"/>
    <w:rsid w:val="00053A42"/>
    <w:rsid w:val="0006597F"/>
    <w:rsid w:val="00086A13"/>
    <w:rsid w:val="000A176F"/>
    <w:rsid w:val="000B0A15"/>
    <w:rsid w:val="000C6E05"/>
    <w:rsid w:val="000F5127"/>
    <w:rsid w:val="00137D9C"/>
    <w:rsid w:val="00157ED4"/>
    <w:rsid w:val="00165C27"/>
    <w:rsid w:val="001A0DEF"/>
    <w:rsid w:val="001A115B"/>
    <w:rsid w:val="001A1B15"/>
    <w:rsid w:val="001A487D"/>
    <w:rsid w:val="001E7D2A"/>
    <w:rsid w:val="00201B8C"/>
    <w:rsid w:val="0020235A"/>
    <w:rsid w:val="00203FA8"/>
    <w:rsid w:val="00232400"/>
    <w:rsid w:val="00246710"/>
    <w:rsid w:val="00266434"/>
    <w:rsid w:val="00276550"/>
    <w:rsid w:val="0028783B"/>
    <w:rsid w:val="002926C6"/>
    <w:rsid w:val="002B3E5F"/>
    <w:rsid w:val="002B496F"/>
    <w:rsid w:val="00310B4F"/>
    <w:rsid w:val="003409C6"/>
    <w:rsid w:val="003710D1"/>
    <w:rsid w:val="003719C1"/>
    <w:rsid w:val="0037285B"/>
    <w:rsid w:val="00386E68"/>
    <w:rsid w:val="003914EF"/>
    <w:rsid w:val="003B23EB"/>
    <w:rsid w:val="00436FF5"/>
    <w:rsid w:val="0044611D"/>
    <w:rsid w:val="00457ABC"/>
    <w:rsid w:val="00463B16"/>
    <w:rsid w:val="00474BDC"/>
    <w:rsid w:val="004A4ED8"/>
    <w:rsid w:val="004A75F9"/>
    <w:rsid w:val="004C4401"/>
    <w:rsid w:val="004F0F62"/>
    <w:rsid w:val="0053129F"/>
    <w:rsid w:val="00550D37"/>
    <w:rsid w:val="0056333B"/>
    <w:rsid w:val="005D103C"/>
    <w:rsid w:val="005F7FDE"/>
    <w:rsid w:val="00610B68"/>
    <w:rsid w:val="00624C50"/>
    <w:rsid w:val="006406F6"/>
    <w:rsid w:val="006663FD"/>
    <w:rsid w:val="00695B7E"/>
    <w:rsid w:val="006B3B9C"/>
    <w:rsid w:val="006D293A"/>
    <w:rsid w:val="006F0FDB"/>
    <w:rsid w:val="006F2257"/>
    <w:rsid w:val="007036D9"/>
    <w:rsid w:val="0071008F"/>
    <w:rsid w:val="0072029C"/>
    <w:rsid w:val="00781CAE"/>
    <w:rsid w:val="0078303A"/>
    <w:rsid w:val="00791D33"/>
    <w:rsid w:val="00797C54"/>
    <w:rsid w:val="007B20AE"/>
    <w:rsid w:val="007E177C"/>
    <w:rsid w:val="00801ECA"/>
    <w:rsid w:val="00806C04"/>
    <w:rsid w:val="008142AF"/>
    <w:rsid w:val="008200EA"/>
    <w:rsid w:val="00823DF8"/>
    <w:rsid w:val="008258B2"/>
    <w:rsid w:val="00825938"/>
    <w:rsid w:val="00850E86"/>
    <w:rsid w:val="008B7A3B"/>
    <w:rsid w:val="008F78A7"/>
    <w:rsid w:val="00923283"/>
    <w:rsid w:val="0092479B"/>
    <w:rsid w:val="00925941"/>
    <w:rsid w:val="00980A71"/>
    <w:rsid w:val="009A7D2D"/>
    <w:rsid w:val="009B7330"/>
    <w:rsid w:val="009C6AF5"/>
    <w:rsid w:val="00A2386F"/>
    <w:rsid w:val="00A316A5"/>
    <w:rsid w:val="00A34AC4"/>
    <w:rsid w:val="00A52B34"/>
    <w:rsid w:val="00A61268"/>
    <w:rsid w:val="00A96B52"/>
    <w:rsid w:val="00AC7AAC"/>
    <w:rsid w:val="00AD5381"/>
    <w:rsid w:val="00AF4442"/>
    <w:rsid w:val="00B01AF4"/>
    <w:rsid w:val="00B2015E"/>
    <w:rsid w:val="00B77378"/>
    <w:rsid w:val="00BB6065"/>
    <w:rsid w:val="00BD007F"/>
    <w:rsid w:val="00BD0DAA"/>
    <w:rsid w:val="00BD3166"/>
    <w:rsid w:val="00BE6F23"/>
    <w:rsid w:val="00C00AAE"/>
    <w:rsid w:val="00C56A37"/>
    <w:rsid w:val="00C70684"/>
    <w:rsid w:val="00C962EB"/>
    <w:rsid w:val="00CB1070"/>
    <w:rsid w:val="00CE2E13"/>
    <w:rsid w:val="00CE317E"/>
    <w:rsid w:val="00CE696C"/>
    <w:rsid w:val="00D013DE"/>
    <w:rsid w:val="00D16027"/>
    <w:rsid w:val="00D16371"/>
    <w:rsid w:val="00D16AF5"/>
    <w:rsid w:val="00D32AF5"/>
    <w:rsid w:val="00D41EAA"/>
    <w:rsid w:val="00D6246D"/>
    <w:rsid w:val="00D66397"/>
    <w:rsid w:val="00D737C2"/>
    <w:rsid w:val="00D776DE"/>
    <w:rsid w:val="00D8579E"/>
    <w:rsid w:val="00D85BB9"/>
    <w:rsid w:val="00DC57FA"/>
    <w:rsid w:val="00E03315"/>
    <w:rsid w:val="00E16ACE"/>
    <w:rsid w:val="00E2116D"/>
    <w:rsid w:val="00E30A6A"/>
    <w:rsid w:val="00E427A1"/>
    <w:rsid w:val="00E55983"/>
    <w:rsid w:val="00E64A58"/>
    <w:rsid w:val="00E731CE"/>
    <w:rsid w:val="00E961C1"/>
    <w:rsid w:val="00EB5848"/>
    <w:rsid w:val="00EC7568"/>
    <w:rsid w:val="00F00298"/>
    <w:rsid w:val="00F0277D"/>
    <w:rsid w:val="00F15E03"/>
    <w:rsid w:val="00F47969"/>
    <w:rsid w:val="00F754F7"/>
    <w:rsid w:val="00F814C1"/>
    <w:rsid w:val="00FA0F1A"/>
    <w:rsid w:val="00FD6BB5"/>
    <w:rsid w:val="00FE0B6A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2025-04-14T14:45:00Z</cp:lastPrinted>
  <dcterms:created xsi:type="dcterms:W3CDTF">2025-04-30T11:19:00Z</dcterms:created>
  <dcterms:modified xsi:type="dcterms:W3CDTF">2025-05-06T15:09:00Z</dcterms:modified>
</cp:coreProperties>
</file>