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CE29E73" w14:textId="656EDF70" w:rsidR="008B4838" w:rsidRPr="00FE0B6A" w:rsidRDefault="0098554B" w:rsidP="008B4838">
      <w:pPr>
        <w:spacing w:before="100" w:beforeAutospacing="1" w:after="100" w:afterAutospacing="1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Enfocadas</w:t>
      </w:r>
      <w:r w:rsidR="008B4838">
        <w:rPr>
          <w:rFonts w:asciiTheme="minorHAnsi" w:hAnsiTheme="minorHAnsi" w:cstheme="minorHAnsi"/>
          <w:b/>
          <w:bCs/>
          <w:sz w:val="28"/>
          <w:szCs w:val="28"/>
        </w:rPr>
        <w:t xml:space="preserve"> al </w:t>
      </w:r>
      <w:proofErr w:type="spellStart"/>
      <w:r w:rsidR="008B4838">
        <w:rPr>
          <w:rFonts w:asciiTheme="minorHAnsi" w:hAnsiTheme="minorHAnsi" w:cstheme="minorHAnsi"/>
          <w:b/>
          <w:bCs/>
          <w:sz w:val="28"/>
          <w:szCs w:val="28"/>
        </w:rPr>
        <w:t>branding</w:t>
      </w:r>
      <w:proofErr w:type="spellEnd"/>
      <w:r w:rsidR="008B4838">
        <w:rPr>
          <w:rFonts w:asciiTheme="minorHAnsi" w:hAnsiTheme="minorHAnsi" w:cstheme="minorHAnsi"/>
          <w:b/>
          <w:bCs/>
          <w:sz w:val="28"/>
          <w:szCs w:val="28"/>
        </w:rPr>
        <w:t xml:space="preserve"> y a cómo construir una identidad propia </w:t>
      </w:r>
      <w:r w:rsidR="00FA6291">
        <w:rPr>
          <w:rFonts w:asciiTheme="minorHAnsi" w:hAnsiTheme="minorHAnsi" w:cstheme="minorHAnsi"/>
          <w:b/>
          <w:bCs/>
          <w:sz w:val="28"/>
          <w:szCs w:val="28"/>
        </w:rPr>
        <w:t>que conecte con clientes en redes</w:t>
      </w:r>
      <w:r w:rsidR="005E0803">
        <w:rPr>
          <w:rFonts w:asciiTheme="minorHAnsi" w:hAnsiTheme="minorHAnsi" w:cstheme="minorHAnsi"/>
          <w:b/>
          <w:bCs/>
          <w:sz w:val="28"/>
          <w:szCs w:val="28"/>
        </w:rPr>
        <w:t xml:space="preserve"> sociales</w:t>
      </w:r>
    </w:p>
    <w:p w14:paraId="32360C41" w14:textId="354A1F6C" w:rsidR="009B7330" w:rsidRPr="004A46B7" w:rsidRDefault="00CC44EB" w:rsidP="009B7330">
      <w:pPr>
        <w:spacing w:before="100" w:beforeAutospacing="1" w:after="100" w:afterAutospacing="1"/>
        <w:jc w:val="both"/>
        <w:rPr>
          <w:rFonts w:asciiTheme="minorHAnsi" w:hAnsiTheme="minorHAnsi" w:cstheme="minorHAnsi"/>
          <w:b/>
          <w:bCs/>
          <w:sz w:val="38"/>
          <w:szCs w:val="38"/>
        </w:rPr>
      </w:pPr>
      <w:r w:rsidRPr="004A46B7">
        <w:rPr>
          <w:rFonts w:asciiTheme="minorHAnsi" w:hAnsiTheme="minorHAnsi" w:cstheme="minorHAnsi"/>
          <w:b/>
          <w:bCs/>
          <w:sz w:val="38"/>
          <w:szCs w:val="38"/>
        </w:rPr>
        <w:t>FENAVIN</w:t>
      </w:r>
      <w:r w:rsidR="008B4838" w:rsidRPr="004A46B7">
        <w:rPr>
          <w:rFonts w:asciiTheme="minorHAnsi" w:hAnsiTheme="minorHAnsi" w:cstheme="minorHAnsi"/>
          <w:b/>
          <w:bCs/>
          <w:sz w:val="38"/>
          <w:szCs w:val="38"/>
        </w:rPr>
        <w:t xml:space="preserve"> </w:t>
      </w:r>
      <w:r w:rsidR="004A46B7" w:rsidRPr="004A46B7">
        <w:rPr>
          <w:rFonts w:asciiTheme="minorHAnsi" w:hAnsiTheme="minorHAnsi" w:cstheme="minorHAnsi"/>
          <w:b/>
          <w:bCs/>
          <w:sz w:val="38"/>
          <w:szCs w:val="38"/>
        </w:rPr>
        <w:t xml:space="preserve">impulsa </w:t>
      </w:r>
      <w:r w:rsidR="004A46B7">
        <w:rPr>
          <w:rFonts w:asciiTheme="minorHAnsi" w:hAnsiTheme="minorHAnsi" w:cstheme="minorHAnsi"/>
          <w:b/>
          <w:bCs/>
          <w:sz w:val="38"/>
          <w:szCs w:val="38"/>
        </w:rPr>
        <w:t xml:space="preserve">cuatro </w:t>
      </w:r>
      <w:r w:rsidR="008B4838" w:rsidRPr="004A46B7">
        <w:rPr>
          <w:rFonts w:asciiTheme="minorHAnsi" w:hAnsiTheme="minorHAnsi" w:cstheme="minorHAnsi"/>
          <w:b/>
          <w:bCs/>
          <w:sz w:val="38"/>
          <w:szCs w:val="38"/>
        </w:rPr>
        <w:t>jornadas técnicas sobre estrategias de marca para mejorar la rentabilidad en las bodegas</w:t>
      </w:r>
    </w:p>
    <w:p w14:paraId="4270E688" w14:textId="06507F61" w:rsidR="008B4838" w:rsidRDefault="0020235A" w:rsidP="00CC44EB">
      <w:pPr>
        <w:spacing w:before="100" w:beforeAutospacing="1" w:after="100" w:afterAutospacing="1"/>
        <w:jc w:val="both"/>
        <w:rPr>
          <w:rFonts w:asciiTheme="minorHAnsi" w:hAnsiTheme="minorHAnsi" w:cstheme="minorHAnsi"/>
        </w:rPr>
      </w:pPr>
      <w:r w:rsidRPr="00791D33">
        <w:rPr>
          <w:rFonts w:asciiTheme="minorHAnsi" w:hAnsiTheme="minorHAnsi" w:cstheme="minorHAnsi"/>
          <w:b/>
          <w:bCs/>
        </w:rPr>
        <w:t xml:space="preserve">Ciudad Real, </w:t>
      </w:r>
      <w:r w:rsidR="00F83630">
        <w:rPr>
          <w:rFonts w:asciiTheme="minorHAnsi" w:hAnsiTheme="minorHAnsi" w:cstheme="minorHAnsi"/>
          <w:b/>
          <w:bCs/>
        </w:rPr>
        <w:t>26</w:t>
      </w:r>
      <w:r w:rsidR="0037285B">
        <w:rPr>
          <w:rFonts w:asciiTheme="minorHAnsi" w:hAnsiTheme="minorHAnsi" w:cstheme="minorHAnsi"/>
          <w:b/>
          <w:bCs/>
        </w:rPr>
        <w:t>-</w:t>
      </w:r>
      <w:r>
        <w:rPr>
          <w:rFonts w:asciiTheme="minorHAnsi" w:hAnsiTheme="minorHAnsi" w:cstheme="minorHAnsi"/>
          <w:b/>
          <w:bCs/>
        </w:rPr>
        <w:t>4</w:t>
      </w:r>
      <w:r w:rsidRPr="00791D33">
        <w:rPr>
          <w:rFonts w:asciiTheme="minorHAnsi" w:hAnsiTheme="minorHAnsi" w:cstheme="minorHAnsi"/>
          <w:b/>
          <w:bCs/>
        </w:rPr>
        <w:t>-2025.-</w:t>
      </w:r>
      <w:r w:rsidRPr="00F15E03">
        <w:rPr>
          <w:rFonts w:asciiTheme="minorHAnsi" w:hAnsiTheme="minorHAnsi" w:cstheme="minorHAnsi"/>
          <w:b/>
          <w:bCs/>
        </w:rPr>
        <w:t xml:space="preserve"> </w:t>
      </w:r>
      <w:r w:rsidR="000C2717">
        <w:rPr>
          <w:rFonts w:asciiTheme="minorHAnsi" w:hAnsiTheme="minorHAnsi" w:cstheme="minorHAnsi"/>
        </w:rPr>
        <w:t xml:space="preserve">La Feria Nacional del Vino, </w:t>
      </w:r>
      <w:r w:rsidR="000C2717" w:rsidRPr="00CA5153">
        <w:rPr>
          <w:rFonts w:asciiTheme="minorHAnsi" w:hAnsiTheme="minorHAnsi" w:cstheme="minorHAnsi"/>
          <w:b/>
        </w:rPr>
        <w:t>FENAVIN</w:t>
      </w:r>
      <w:r w:rsidR="000C2717">
        <w:rPr>
          <w:rFonts w:asciiTheme="minorHAnsi" w:hAnsiTheme="minorHAnsi" w:cstheme="minorHAnsi"/>
        </w:rPr>
        <w:t xml:space="preserve">, que se celebrará en Ciudad Real entre el 6 y el 8 de mayo, </w:t>
      </w:r>
      <w:r w:rsidR="0098554B">
        <w:rPr>
          <w:rFonts w:asciiTheme="minorHAnsi" w:hAnsiTheme="minorHAnsi" w:cstheme="minorHAnsi"/>
        </w:rPr>
        <w:t>acogerá unas</w:t>
      </w:r>
      <w:r w:rsidR="008B4838">
        <w:rPr>
          <w:rFonts w:asciiTheme="minorHAnsi" w:hAnsiTheme="minorHAnsi" w:cstheme="minorHAnsi"/>
        </w:rPr>
        <w:t xml:space="preserve"> jornadas técnicas sobre estrategias de marca </w:t>
      </w:r>
      <w:r w:rsidR="0098554B">
        <w:rPr>
          <w:rFonts w:asciiTheme="minorHAnsi" w:hAnsiTheme="minorHAnsi" w:cstheme="minorHAnsi"/>
        </w:rPr>
        <w:t>dirigidas a</w:t>
      </w:r>
      <w:r w:rsidR="008B4838">
        <w:rPr>
          <w:rFonts w:asciiTheme="minorHAnsi" w:hAnsiTheme="minorHAnsi" w:cstheme="minorHAnsi"/>
        </w:rPr>
        <w:t xml:space="preserve"> mejorar la rentabilidad en las bodegas. </w:t>
      </w:r>
      <w:r w:rsidR="0098554B">
        <w:rPr>
          <w:rFonts w:asciiTheme="minorHAnsi" w:hAnsiTheme="minorHAnsi" w:cstheme="minorHAnsi"/>
        </w:rPr>
        <w:t>Se trata</w:t>
      </w:r>
      <w:r w:rsidR="008B4838">
        <w:rPr>
          <w:rFonts w:asciiTheme="minorHAnsi" w:hAnsiTheme="minorHAnsi" w:cstheme="minorHAnsi"/>
        </w:rPr>
        <w:t xml:space="preserve"> de </w:t>
      </w:r>
      <w:r w:rsidR="00F02790">
        <w:rPr>
          <w:rFonts w:asciiTheme="minorHAnsi" w:hAnsiTheme="minorHAnsi" w:cstheme="minorHAnsi"/>
        </w:rPr>
        <w:t>cuatro</w:t>
      </w:r>
      <w:r w:rsidR="008B4838">
        <w:rPr>
          <w:rFonts w:asciiTheme="minorHAnsi" w:hAnsiTheme="minorHAnsi" w:cstheme="minorHAnsi"/>
        </w:rPr>
        <w:t xml:space="preserve"> actividades relacionadas con el marketing, que acentuarán la importancia de construir </w:t>
      </w:r>
      <w:r w:rsidR="00FA6291">
        <w:rPr>
          <w:rFonts w:asciiTheme="minorHAnsi" w:hAnsiTheme="minorHAnsi" w:cstheme="minorHAnsi"/>
        </w:rPr>
        <w:t xml:space="preserve">una bodega con identidad propia, que conecte con clientes </w:t>
      </w:r>
      <w:r w:rsidR="002D2DB9">
        <w:rPr>
          <w:rFonts w:asciiTheme="minorHAnsi" w:hAnsiTheme="minorHAnsi" w:cstheme="minorHAnsi"/>
        </w:rPr>
        <w:t xml:space="preserve">a través de estrategias de </w:t>
      </w:r>
      <w:proofErr w:type="spellStart"/>
      <w:r w:rsidR="002D2DB9">
        <w:rPr>
          <w:rFonts w:asciiTheme="minorHAnsi" w:hAnsiTheme="minorHAnsi" w:cstheme="minorHAnsi"/>
        </w:rPr>
        <w:t>branding</w:t>
      </w:r>
      <w:proofErr w:type="spellEnd"/>
      <w:r w:rsidR="00934175">
        <w:rPr>
          <w:rFonts w:asciiTheme="minorHAnsi" w:hAnsiTheme="minorHAnsi" w:cstheme="minorHAnsi"/>
        </w:rPr>
        <w:t xml:space="preserve"> y comunicación en redes sociales</w:t>
      </w:r>
      <w:r w:rsidR="002D2DB9">
        <w:rPr>
          <w:rFonts w:asciiTheme="minorHAnsi" w:hAnsiTheme="minorHAnsi" w:cstheme="minorHAnsi"/>
        </w:rPr>
        <w:t>.</w:t>
      </w:r>
    </w:p>
    <w:p w14:paraId="5982E388" w14:textId="159B942E" w:rsidR="008D2706" w:rsidRPr="005A6A30" w:rsidRDefault="008D2706" w:rsidP="008D2706">
      <w:pPr>
        <w:spacing w:before="100" w:beforeAutospacing="1" w:after="100" w:afterAutospacing="1"/>
        <w:jc w:val="both"/>
        <w:rPr>
          <w:rFonts w:asciiTheme="minorHAnsi" w:hAnsiTheme="minorHAnsi" w:cstheme="minorHAnsi"/>
        </w:rPr>
      </w:pPr>
      <w:r w:rsidRPr="00977CEC">
        <w:rPr>
          <w:rFonts w:asciiTheme="minorHAnsi" w:hAnsiTheme="minorHAnsi" w:cstheme="minorHAnsi"/>
          <w:b/>
        </w:rPr>
        <w:t>Sandra Ruiz</w:t>
      </w:r>
      <w:r w:rsidRPr="005A6A30">
        <w:rPr>
          <w:rFonts w:asciiTheme="minorHAnsi" w:hAnsiTheme="minorHAnsi" w:cstheme="minorHAnsi"/>
        </w:rPr>
        <w:t xml:space="preserve">, periodista y </w:t>
      </w:r>
      <w:proofErr w:type="spellStart"/>
      <w:r w:rsidRPr="005A6A30">
        <w:rPr>
          <w:rFonts w:asciiTheme="minorHAnsi" w:hAnsiTheme="minorHAnsi" w:cstheme="minorHAnsi"/>
        </w:rPr>
        <w:t>community</w:t>
      </w:r>
      <w:proofErr w:type="spellEnd"/>
      <w:r w:rsidRPr="005A6A30">
        <w:rPr>
          <w:rFonts w:asciiTheme="minorHAnsi" w:hAnsiTheme="minorHAnsi" w:cstheme="minorHAnsi"/>
        </w:rPr>
        <w:t xml:space="preserve"> manager, </w:t>
      </w:r>
      <w:r>
        <w:rPr>
          <w:rFonts w:asciiTheme="minorHAnsi" w:hAnsiTheme="minorHAnsi" w:cstheme="minorHAnsi"/>
        </w:rPr>
        <w:t>guiará</w:t>
      </w:r>
      <w:r w:rsidRPr="005A6A30">
        <w:rPr>
          <w:rFonts w:asciiTheme="minorHAnsi" w:hAnsiTheme="minorHAnsi" w:cstheme="minorHAnsi"/>
        </w:rPr>
        <w:t xml:space="preserve"> la charla </w:t>
      </w:r>
      <w:r w:rsidRPr="0098554B">
        <w:rPr>
          <w:rFonts w:asciiTheme="minorHAnsi" w:hAnsiTheme="minorHAnsi" w:cstheme="minorHAnsi"/>
          <w:i/>
        </w:rPr>
        <w:t>No vendes vino, vendes historias: conecta con tu cliente en redes</w:t>
      </w:r>
      <w:r w:rsidRPr="005A6A30">
        <w:rPr>
          <w:rFonts w:asciiTheme="minorHAnsi" w:hAnsiTheme="minorHAnsi" w:cstheme="minorHAnsi"/>
        </w:rPr>
        <w:t>, el martes</w:t>
      </w:r>
      <w:r>
        <w:rPr>
          <w:rFonts w:asciiTheme="minorHAnsi" w:hAnsiTheme="minorHAnsi" w:cstheme="minorHAnsi"/>
        </w:rPr>
        <w:t>,</w:t>
      </w:r>
      <w:r w:rsidRPr="005A6A30">
        <w:rPr>
          <w:rFonts w:asciiTheme="minorHAnsi" w:hAnsiTheme="minorHAnsi" w:cstheme="minorHAnsi"/>
        </w:rPr>
        <w:t xml:space="preserve"> 6 de mayo</w:t>
      </w:r>
      <w:r>
        <w:rPr>
          <w:rFonts w:asciiTheme="minorHAnsi" w:hAnsiTheme="minorHAnsi" w:cstheme="minorHAnsi"/>
        </w:rPr>
        <w:t>,</w:t>
      </w:r>
      <w:r w:rsidRPr="005A6A30">
        <w:rPr>
          <w:rFonts w:asciiTheme="minorHAnsi" w:hAnsiTheme="minorHAnsi" w:cstheme="minorHAnsi"/>
        </w:rPr>
        <w:t xml:space="preserve"> a las 10</w:t>
      </w:r>
      <w:r>
        <w:rPr>
          <w:rFonts w:asciiTheme="minorHAnsi" w:hAnsiTheme="minorHAnsi" w:cstheme="minorHAnsi"/>
        </w:rPr>
        <w:t xml:space="preserve"> horas. </w:t>
      </w:r>
      <w:r w:rsidRPr="005A6A30">
        <w:rPr>
          <w:rFonts w:asciiTheme="minorHAnsi" w:hAnsiTheme="minorHAnsi" w:cstheme="minorHAnsi"/>
        </w:rPr>
        <w:t>Ruiz destacará la importancia de la emoción, la autenticidad y el relato en la comunicación digital de las bodegas. Una sesión práctica para aprender a usar las redes sociales</w:t>
      </w:r>
      <w:r>
        <w:rPr>
          <w:rFonts w:asciiTheme="minorHAnsi" w:hAnsiTheme="minorHAnsi" w:cstheme="minorHAnsi"/>
        </w:rPr>
        <w:t xml:space="preserve"> y saber</w:t>
      </w:r>
      <w:r w:rsidRPr="005A6A30">
        <w:rPr>
          <w:rFonts w:asciiTheme="minorHAnsi" w:hAnsiTheme="minorHAnsi" w:cstheme="minorHAnsi"/>
        </w:rPr>
        <w:t xml:space="preserve"> impactar y conectar con el público.</w:t>
      </w:r>
      <w:r>
        <w:rPr>
          <w:rFonts w:asciiTheme="minorHAnsi" w:hAnsiTheme="minorHAnsi" w:cstheme="minorHAnsi"/>
        </w:rPr>
        <w:t xml:space="preserve"> “C</w:t>
      </w:r>
      <w:r w:rsidRPr="00CB3628">
        <w:rPr>
          <w:rFonts w:asciiTheme="minorHAnsi" w:hAnsiTheme="minorHAnsi" w:cstheme="minorHAnsi"/>
        </w:rPr>
        <w:t>ómo convertir tu bodega en una marc</w:t>
      </w:r>
      <w:r>
        <w:rPr>
          <w:rFonts w:asciiTheme="minorHAnsi" w:hAnsiTheme="minorHAnsi" w:cstheme="minorHAnsi"/>
        </w:rPr>
        <w:t xml:space="preserve">a viva, cercana, con voz propia”, </w:t>
      </w:r>
      <w:r w:rsidR="0098554B">
        <w:rPr>
          <w:rFonts w:asciiTheme="minorHAnsi" w:hAnsiTheme="minorHAnsi" w:cstheme="minorHAnsi"/>
        </w:rPr>
        <w:t>explica.</w:t>
      </w:r>
    </w:p>
    <w:p w14:paraId="1E0A8BE5" w14:textId="35404C45" w:rsidR="008B202D" w:rsidRDefault="005A6A30" w:rsidP="005A6A30">
      <w:pPr>
        <w:spacing w:before="100" w:beforeAutospacing="1" w:after="100" w:afterAutospacing="1"/>
        <w:jc w:val="both"/>
        <w:rPr>
          <w:rFonts w:asciiTheme="minorHAnsi" w:hAnsiTheme="minorHAnsi" w:cstheme="minorHAnsi"/>
        </w:rPr>
      </w:pPr>
      <w:r w:rsidRPr="005A6A30">
        <w:rPr>
          <w:rFonts w:asciiTheme="minorHAnsi" w:hAnsiTheme="minorHAnsi" w:cstheme="minorHAnsi"/>
        </w:rPr>
        <w:t xml:space="preserve">Bajo el título </w:t>
      </w:r>
      <w:proofErr w:type="spellStart"/>
      <w:r w:rsidRPr="0098554B">
        <w:rPr>
          <w:rFonts w:asciiTheme="minorHAnsi" w:hAnsiTheme="minorHAnsi" w:cstheme="minorHAnsi"/>
          <w:i/>
        </w:rPr>
        <w:t>Branding</w:t>
      </w:r>
      <w:proofErr w:type="spellEnd"/>
      <w:r w:rsidRPr="0098554B">
        <w:rPr>
          <w:rFonts w:asciiTheme="minorHAnsi" w:hAnsiTheme="minorHAnsi" w:cstheme="minorHAnsi"/>
          <w:i/>
        </w:rPr>
        <w:t xml:space="preserve"> o Extinción: el da</w:t>
      </w:r>
      <w:r w:rsidR="00064D45" w:rsidRPr="0098554B">
        <w:rPr>
          <w:rFonts w:asciiTheme="minorHAnsi" w:hAnsiTheme="minorHAnsi" w:cstheme="minorHAnsi"/>
          <w:i/>
        </w:rPr>
        <w:t>rwinismo aplicado a las bodegas</w:t>
      </w:r>
      <w:r w:rsidRPr="0098554B">
        <w:rPr>
          <w:rFonts w:asciiTheme="minorHAnsi" w:hAnsiTheme="minorHAnsi" w:cstheme="minorHAnsi"/>
          <w:i/>
        </w:rPr>
        <w:t xml:space="preserve">, </w:t>
      </w:r>
      <w:r w:rsidRPr="0098554B">
        <w:rPr>
          <w:rFonts w:asciiTheme="minorHAnsi" w:hAnsiTheme="minorHAnsi" w:cstheme="minorHAnsi"/>
          <w:b/>
        </w:rPr>
        <w:t>Ricardo Moreno Rodríguez</w:t>
      </w:r>
      <w:r w:rsidRPr="0098554B">
        <w:rPr>
          <w:rFonts w:asciiTheme="minorHAnsi" w:hAnsiTheme="minorHAnsi" w:cstheme="minorHAnsi"/>
          <w:i/>
        </w:rPr>
        <w:t xml:space="preserve">, </w:t>
      </w:r>
      <w:r w:rsidRPr="005A6A30">
        <w:rPr>
          <w:rFonts w:asciiTheme="minorHAnsi" w:hAnsiTheme="minorHAnsi" w:cstheme="minorHAnsi"/>
        </w:rPr>
        <w:t>director y fu</w:t>
      </w:r>
      <w:r w:rsidR="00AE5F79">
        <w:rPr>
          <w:rFonts w:asciiTheme="minorHAnsi" w:hAnsiTheme="minorHAnsi" w:cstheme="minorHAnsi"/>
        </w:rPr>
        <w:t>ndador de TSMGO, abordará</w:t>
      </w:r>
      <w:r w:rsidRPr="005A6A30">
        <w:rPr>
          <w:rFonts w:asciiTheme="minorHAnsi" w:hAnsiTheme="minorHAnsi" w:cstheme="minorHAnsi"/>
        </w:rPr>
        <w:t xml:space="preserve"> el actual panorama vinícola</w:t>
      </w:r>
      <w:r w:rsidR="00AE5F79">
        <w:rPr>
          <w:rFonts w:asciiTheme="minorHAnsi" w:hAnsiTheme="minorHAnsi" w:cstheme="minorHAnsi"/>
        </w:rPr>
        <w:t xml:space="preserve"> y cómo </w:t>
      </w:r>
      <w:r w:rsidR="008B202D">
        <w:rPr>
          <w:rFonts w:asciiTheme="minorHAnsi" w:hAnsiTheme="minorHAnsi" w:cstheme="minorHAnsi"/>
        </w:rPr>
        <w:t>el</w:t>
      </w:r>
      <w:r w:rsidRPr="005A6A30">
        <w:rPr>
          <w:rFonts w:asciiTheme="minorHAnsi" w:hAnsiTheme="minorHAnsi" w:cstheme="minorHAnsi"/>
        </w:rPr>
        <w:t xml:space="preserve"> éxito radica</w:t>
      </w:r>
      <w:r w:rsidR="0098554B">
        <w:rPr>
          <w:rFonts w:asciiTheme="minorHAnsi" w:hAnsiTheme="minorHAnsi" w:cstheme="minorHAnsi"/>
        </w:rPr>
        <w:t xml:space="preserve"> en contar historias auténticas:</w:t>
      </w:r>
      <w:r w:rsidR="00AE5F79">
        <w:rPr>
          <w:rFonts w:asciiTheme="minorHAnsi" w:hAnsiTheme="minorHAnsi" w:cstheme="minorHAnsi"/>
        </w:rPr>
        <w:t xml:space="preserve"> </w:t>
      </w:r>
      <w:r w:rsidR="008B202D">
        <w:rPr>
          <w:rFonts w:asciiTheme="minorHAnsi" w:hAnsiTheme="minorHAnsi" w:cstheme="minorHAnsi"/>
        </w:rPr>
        <w:t xml:space="preserve">“Construir un posicionamiento de marca claro, un relato distintivo y transferirlo a través del </w:t>
      </w:r>
      <w:proofErr w:type="spellStart"/>
      <w:r w:rsidR="008B202D" w:rsidRPr="00CB3628">
        <w:rPr>
          <w:rFonts w:asciiTheme="minorHAnsi" w:hAnsiTheme="minorHAnsi" w:cstheme="minorHAnsi"/>
          <w:i/>
        </w:rPr>
        <w:t>packaging</w:t>
      </w:r>
      <w:proofErr w:type="spellEnd"/>
      <w:r w:rsidR="00934175">
        <w:rPr>
          <w:rFonts w:asciiTheme="minorHAnsi" w:hAnsiTheme="minorHAnsi" w:cstheme="minorHAnsi"/>
          <w:i/>
        </w:rPr>
        <w:t xml:space="preserve">. </w:t>
      </w:r>
      <w:r w:rsidR="00934175">
        <w:rPr>
          <w:rFonts w:asciiTheme="minorHAnsi" w:hAnsiTheme="minorHAnsi" w:cstheme="minorHAnsi"/>
        </w:rPr>
        <w:t>Establecer una definición clara de identidad de marca para evolucionar y no desaparecer</w:t>
      </w:r>
      <w:r w:rsidR="008B202D">
        <w:rPr>
          <w:rFonts w:asciiTheme="minorHAnsi" w:hAnsiTheme="minorHAnsi" w:cstheme="minorHAnsi"/>
        </w:rPr>
        <w:t xml:space="preserve">”, explica Moreno. </w:t>
      </w:r>
      <w:r w:rsidR="00213AB6">
        <w:rPr>
          <w:rFonts w:asciiTheme="minorHAnsi" w:hAnsiTheme="minorHAnsi" w:cstheme="minorHAnsi"/>
        </w:rPr>
        <w:t>Esta actividad, tendrá lugar el mar</w:t>
      </w:r>
      <w:r w:rsidR="00AE5F79">
        <w:rPr>
          <w:rFonts w:asciiTheme="minorHAnsi" w:hAnsiTheme="minorHAnsi" w:cstheme="minorHAnsi"/>
        </w:rPr>
        <w:t>tes, 6</w:t>
      </w:r>
      <w:r w:rsidR="003000EB">
        <w:rPr>
          <w:rFonts w:asciiTheme="minorHAnsi" w:hAnsiTheme="minorHAnsi" w:cstheme="minorHAnsi"/>
        </w:rPr>
        <w:t xml:space="preserve"> de mayo, a las 12 horas, con el objetivo de valorizar e</w:t>
      </w:r>
      <w:r w:rsidR="005E0803">
        <w:rPr>
          <w:rFonts w:asciiTheme="minorHAnsi" w:hAnsiTheme="minorHAnsi" w:cstheme="minorHAnsi"/>
        </w:rPr>
        <w:t xml:space="preserve">l acompañamiento estratégico  </w:t>
      </w:r>
      <w:r w:rsidR="008B202D">
        <w:rPr>
          <w:rFonts w:asciiTheme="minorHAnsi" w:hAnsiTheme="minorHAnsi" w:cstheme="minorHAnsi"/>
        </w:rPr>
        <w:t xml:space="preserve">y </w:t>
      </w:r>
      <w:r w:rsidR="00F02790">
        <w:rPr>
          <w:rFonts w:asciiTheme="minorHAnsi" w:hAnsiTheme="minorHAnsi" w:cstheme="minorHAnsi"/>
        </w:rPr>
        <w:t>sus posibles impactos</w:t>
      </w:r>
      <w:r w:rsidR="008B202D">
        <w:rPr>
          <w:rFonts w:asciiTheme="minorHAnsi" w:hAnsiTheme="minorHAnsi" w:cstheme="minorHAnsi"/>
        </w:rPr>
        <w:t xml:space="preserve">. </w:t>
      </w:r>
    </w:p>
    <w:p w14:paraId="73B82BA3" w14:textId="7EBABBAB" w:rsidR="005A6A30" w:rsidRPr="005A6A30" w:rsidRDefault="005A6A30" w:rsidP="005A6A30">
      <w:pPr>
        <w:spacing w:before="100" w:beforeAutospacing="1" w:after="100" w:afterAutospacing="1"/>
        <w:jc w:val="both"/>
        <w:rPr>
          <w:rFonts w:asciiTheme="minorHAnsi" w:hAnsiTheme="minorHAnsi" w:cstheme="minorHAnsi"/>
        </w:rPr>
      </w:pPr>
      <w:r w:rsidRPr="005A6A30">
        <w:rPr>
          <w:rFonts w:asciiTheme="minorHAnsi" w:hAnsiTheme="minorHAnsi" w:cstheme="minorHAnsi"/>
        </w:rPr>
        <w:t xml:space="preserve">Por su parte, </w:t>
      </w:r>
      <w:r w:rsidRPr="00977CEC">
        <w:rPr>
          <w:rFonts w:asciiTheme="minorHAnsi" w:hAnsiTheme="minorHAnsi" w:cstheme="minorHAnsi"/>
          <w:b/>
        </w:rPr>
        <w:t>Jorge Solana</w:t>
      </w:r>
      <w:r w:rsidRPr="005A6A30">
        <w:rPr>
          <w:rFonts w:asciiTheme="minorHAnsi" w:hAnsiTheme="minorHAnsi" w:cstheme="minorHAnsi"/>
        </w:rPr>
        <w:t xml:space="preserve">, representante e inversor en </w:t>
      </w:r>
      <w:proofErr w:type="spellStart"/>
      <w:r w:rsidRPr="005A6A30">
        <w:rPr>
          <w:rFonts w:asciiTheme="minorHAnsi" w:hAnsiTheme="minorHAnsi" w:cstheme="minorHAnsi"/>
        </w:rPr>
        <w:t>Upwine</w:t>
      </w:r>
      <w:proofErr w:type="spellEnd"/>
      <w:r w:rsidRPr="005A6A30">
        <w:rPr>
          <w:rFonts w:asciiTheme="minorHAnsi" w:hAnsiTheme="minorHAnsi" w:cstheme="minorHAnsi"/>
        </w:rPr>
        <w:t xml:space="preserve"> y CEO de Tiempo de Vinos, </w:t>
      </w:r>
      <w:r w:rsidR="0098554B">
        <w:rPr>
          <w:rFonts w:asciiTheme="minorHAnsi" w:hAnsiTheme="minorHAnsi" w:cstheme="minorHAnsi"/>
        </w:rPr>
        <w:t>y</w:t>
      </w:r>
      <w:r w:rsidRPr="005A6A30">
        <w:rPr>
          <w:rFonts w:asciiTheme="minorHAnsi" w:hAnsiTheme="minorHAnsi" w:cstheme="minorHAnsi"/>
        </w:rPr>
        <w:t xml:space="preserve"> </w:t>
      </w:r>
      <w:r w:rsidRPr="00977CEC">
        <w:rPr>
          <w:rFonts w:asciiTheme="minorHAnsi" w:hAnsiTheme="minorHAnsi" w:cstheme="minorHAnsi"/>
          <w:b/>
        </w:rPr>
        <w:t>Manuel Romero</w:t>
      </w:r>
      <w:r w:rsidRPr="005A6A30">
        <w:rPr>
          <w:rFonts w:asciiTheme="minorHAnsi" w:hAnsiTheme="minorHAnsi" w:cstheme="minorHAnsi"/>
        </w:rPr>
        <w:t xml:space="preserve">, CEO de Dinamiza Asesores, ofrecerán la charla </w:t>
      </w:r>
      <w:proofErr w:type="spellStart"/>
      <w:r w:rsidRPr="0098554B">
        <w:rPr>
          <w:rFonts w:asciiTheme="minorHAnsi" w:hAnsiTheme="minorHAnsi" w:cstheme="minorHAnsi"/>
          <w:i/>
        </w:rPr>
        <w:t>Enoturismo</w:t>
      </w:r>
      <w:proofErr w:type="spellEnd"/>
      <w:r w:rsidRPr="0098554B">
        <w:rPr>
          <w:rFonts w:asciiTheme="minorHAnsi" w:hAnsiTheme="minorHAnsi" w:cstheme="minorHAnsi"/>
          <w:i/>
        </w:rPr>
        <w:t>, estrategia para mejorar la rentabilidad de la bode</w:t>
      </w:r>
      <w:r w:rsidR="00064D45" w:rsidRPr="0098554B">
        <w:rPr>
          <w:rFonts w:asciiTheme="minorHAnsi" w:hAnsiTheme="minorHAnsi" w:cstheme="minorHAnsi"/>
          <w:i/>
        </w:rPr>
        <w:t>ga y construir una marca fuerte</w:t>
      </w:r>
      <w:r w:rsidR="00CB3628">
        <w:rPr>
          <w:rFonts w:asciiTheme="minorHAnsi" w:hAnsiTheme="minorHAnsi" w:cstheme="minorHAnsi"/>
        </w:rPr>
        <w:t>, el martes, 6 de mayo, a las 13 horas</w:t>
      </w:r>
      <w:r w:rsidRPr="005A6A30">
        <w:rPr>
          <w:rFonts w:asciiTheme="minorHAnsi" w:hAnsiTheme="minorHAnsi" w:cstheme="minorHAnsi"/>
        </w:rPr>
        <w:t xml:space="preserve">. Ambos </w:t>
      </w:r>
      <w:r w:rsidR="00CB3628">
        <w:rPr>
          <w:rFonts w:asciiTheme="minorHAnsi" w:hAnsiTheme="minorHAnsi" w:cstheme="minorHAnsi"/>
        </w:rPr>
        <w:t>abordarán</w:t>
      </w:r>
      <w:r w:rsidRPr="005A6A30">
        <w:rPr>
          <w:rFonts w:asciiTheme="minorHAnsi" w:hAnsiTheme="minorHAnsi" w:cstheme="minorHAnsi"/>
        </w:rPr>
        <w:t xml:space="preserve"> cómo el </w:t>
      </w:r>
      <w:proofErr w:type="spellStart"/>
      <w:r w:rsidRPr="005A6A30">
        <w:rPr>
          <w:rFonts w:asciiTheme="minorHAnsi" w:hAnsiTheme="minorHAnsi" w:cstheme="minorHAnsi"/>
        </w:rPr>
        <w:t>enoturismo</w:t>
      </w:r>
      <w:proofErr w:type="spellEnd"/>
      <w:r w:rsidRPr="005A6A30">
        <w:rPr>
          <w:rFonts w:asciiTheme="minorHAnsi" w:hAnsiTheme="minorHAnsi" w:cstheme="minorHAnsi"/>
        </w:rPr>
        <w:t xml:space="preserve"> se ha convertido en una herramienta clave para reforzar la imagen y notoriedad de marca.</w:t>
      </w:r>
    </w:p>
    <w:p w14:paraId="6BE091C6" w14:textId="241293A3" w:rsidR="005A6A30" w:rsidRPr="005A6A30" w:rsidRDefault="00CB3628" w:rsidP="005A6A30">
      <w:pPr>
        <w:spacing w:before="100" w:beforeAutospacing="1" w:after="100" w:afterAutospacing="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Siguiendo con</w:t>
      </w:r>
      <w:r w:rsidR="005A6A30" w:rsidRPr="005A6A30">
        <w:rPr>
          <w:rFonts w:asciiTheme="minorHAnsi" w:hAnsiTheme="minorHAnsi" w:cstheme="minorHAnsi"/>
        </w:rPr>
        <w:t xml:space="preserve"> la programación, </w:t>
      </w:r>
      <w:r w:rsidR="005A6A30" w:rsidRPr="00977CEC">
        <w:rPr>
          <w:rFonts w:asciiTheme="minorHAnsi" w:hAnsiTheme="minorHAnsi" w:cstheme="minorHAnsi"/>
          <w:b/>
        </w:rPr>
        <w:t>Bea Nieves</w:t>
      </w:r>
      <w:r w:rsidR="005A6A30" w:rsidRPr="003D4126">
        <w:rPr>
          <w:rFonts w:asciiTheme="minorHAnsi" w:hAnsiTheme="minorHAnsi" w:cstheme="minorHAnsi"/>
        </w:rPr>
        <w:t xml:space="preserve">, consultora </w:t>
      </w:r>
      <w:r w:rsidR="003D4126" w:rsidRPr="003D4126">
        <w:rPr>
          <w:rFonts w:asciiTheme="minorHAnsi" w:hAnsiTheme="minorHAnsi" w:cstheme="minorHAnsi"/>
        </w:rPr>
        <w:t xml:space="preserve">de </w:t>
      </w:r>
      <w:proofErr w:type="spellStart"/>
      <w:r w:rsidR="003D4126" w:rsidRPr="003D4126">
        <w:rPr>
          <w:rFonts w:asciiTheme="minorHAnsi" w:hAnsiTheme="minorHAnsi" w:cstheme="minorHAnsi"/>
        </w:rPr>
        <w:t>branding</w:t>
      </w:r>
      <w:proofErr w:type="spellEnd"/>
      <w:r w:rsidR="003D4126" w:rsidRPr="003D4126">
        <w:rPr>
          <w:rFonts w:asciiTheme="minorHAnsi" w:hAnsiTheme="minorHAnsi" w:cstheme="minorHAnsi"/>
        </w:rPr>
        <w:t xml:space="preserve"> estratégico</w:t>
      </w:r>
      <w:r w:rsidR="005A6A30" w:rsidRPr="005A6A30">
        <w:rPr>
          <w:rFonts w:asciiTheme="minorHAnsi" w:hAnsiTheme="minorHAnsi" w:cstheme="minorHAnsi"/>
        </w:rPr>
        <w:t xml:space="preserve">, </w:t>
      </w:r>
      <w:r w:rsidR="005A6A30" w:rsidRPr="00773BD3">
        <w:rPr>
          <w:rFonts w:asciiTheme="minorHAnsi" w:hAnsiTheme="minorHAnsi" w:cstheme="minorHAnsi"/>
        </w:rPr>
        <w:t>presentará</w:t>
      </w:r>
      <w:r w:rsidR="005A6A30" w:rsidRPr="00E3229E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</w:rPr>
        <w:t xml:space="preserve">el miércoles, 7 de mayo, a las 13 horas, </w:t>
      </w:r>
      <w:r w:rsidR="005A6A30" w:rsidRPr="00B04372">
        <w:rPr>
          <w:rFonts w:asciiTheme="minorHAnsi" w:hAnsiTheme="minorHAnsi" w:cstheme="minorHAnsi"/>
          <w:i/>
        </w:rPr>
        <w:t>Del viñedo a la marca: cómo construir una bodega con iden</w:t>
      </w:r>
      <w:r w:rsidR="00064D45" w:rsidRPr="00B04372">
        <w:rPr>
          <w:rFonts w:asciiTheme="minorHAnsi" w:hAnsiTheme="minorHAnsi" w:cstheme="minorHAnsi"/>
          <w:i/>
        </w:rPr>
        <w:t>tidad propia</w:t>
      </w:r>
      <w:r>
        <w:rPr>
          <w:rFonts w:asciiTheme="minorHAnsi" w:hAnsiTheme="minorHAnsi" w:cstheme="minorHAnsi"/>
        </w:rPr>
        <w:t xml:space="preserve">. Una ponencia </w:t>
      </w:r>
      <w:r w:rsidR="005A6A30" w:rsidRPr="005A6A30">
        <w:rPr>
          <w:rFonts w:asciiTheme="minorHAnsi" w:hAnsiTheme="minorHAnsi" w:cstheme="minorHAnsi"/>
        </w:rPr>
        <w:t>en la que se analizará cóm</w:t>
      </w:r>
      <w:r w:rsidR="005E0803">
        <w:rPr>
          <w:rFonts w:asciiTheme="minorHAnsi" w:hAnsiTheme="minorHAnsi" w:cstheme="minorHAnsi"/>
        </w:rPr>
        <w:t xml:space="preserve">o transformar una bodega en una identidad sólida, </w:t>
      </w:r>
      <w:r>
        <w:rPr>
          <w:rFonts w:asciiTheme="minorHAnsi" w:hAnsiTheme="minorHAnsi" w:cstheme="minorHAnsi"/>
        </w:rPr>
        <w:t>auténtica</w:t>
      </w:r>
      <w:r w:rsidR="005E0803">
        <w:rPr>
          <w:rFonts w:asciiTheme="minorHAnsi" w:hAnsiTheme="minorHAnsi" w:cstheme="minorHAnsi"/>
        </w:rPr>
        <w:t xml:space="preserve"> y memorable</w:t>
      </w:r>
      <w:r>
        <w:rPr>
          <w:rFonts w:asciiTheme="minorHAnsi" w:hAnsiTheme="minorHAnsi" w:cstheme="minorHAnsi"/>
        </w:rPr>
        <w:t xml:space="preserve">, </w:t>
      </w:r>
      <w:r w:rsidR="005E0803">
        <w:rPr>
          <w:rFonts w:asciiTheme="minorHAnsi" w:hAnsiTheme="minorHAnsi" w:cstheme="minorHAnsi"/>
        </w:rPr>
        <w:t>que refleje sus valores y se posicione</w:t>
      </w:r>
      <w:r w:rsidR="005A6A30" w:rsidRPr="005A6A30">
        <w:rPr>
          <w:rFonts w:asciiTheme="minorHAnsi" w:hAnsiTheme="minorHAnsi" w:cstheme="minorHAnsi"/>
        </w:rPr>
        <w:t xml:space="preserve"> con éxito en un mercado tan competitivo.</w:t>
      </w:r>
    </w:p>
    <w:p w14:paraId="197C3E81" w14:textId="0ABB973E" w:rsidR="00DC57FA" w:rsidRPr="005A6A30" w:rsidRDefault="005A6A30" w:rsidP="005A6A30">
      <w:pPr>
        <w:spacing w:before="100" w:beforeAutospacing="1" w:after="100" w:afterAutospacing="1"/>
        <w:jc w:val="both"/>
        <w:rPr>
          <w:rFonts w:asciiTheme="minorHAnsi" w:hAnsiTheme="minorHAnsi" w:cstheme="minorHAnsi"/>
        </w:rPr>
      </w:pPr>
      <w:r w:rsidRPr="005A6A30">
        <w:rPr>
          <w:rFonts w:asciiTheme="minorHAnsi" w:hAnsiTheme="minorHAnsi" w:cstheme="minorHAnsi"/>
        </w:rPr>
        <w:t>Estas jornadas suponen una oportunidad única para bodegas, profesionales del sector y amantes del vino que buscan actualizar sus estrategias y hacer de su marca una referencia dentro y fuera del entorno digital.</w:t>
      </w:r>
      <w:r w:rsidR="0098554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El programa completo de actividades de FENAVIN está disponible para consulta en la web de FENAVIN </w:t>
      </w:r>
      <w:hyperlink r:id="rId7" w:history="1">
        <w:r w:rsidRPr="00752F69">
          <w:rPr>
            <w:rStyle w:val="Hipervnculo"/>
            <w:rFonts w:asciiTheme="minorHAnsi" w:hAnsiTheme="minorHAnsi" w:cstheme="minorHAnsi"/>
          </w:rPr>
          <w:t>www.fenavin.com/actividades</w:t>
        </w:r>
      </w:hyperlink>
      <w:r>
        <w:rPr>
          <w:rFonts w:asciiTheme="minorHAnsi" w:hAnsiTheme="minorHAnsi" w:cstheme="minorHAnsi"/>
        </w:rPr>
        <w:t>.</w:t>
      </w:r>
    </w:p>
    <w:sectPr w:rsidR="00DC57FA" w:rsidRPr="005A6A30" w:rsidSect="00DC57F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127" w:right="1133" w:bottom="1843" w:left="1276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B0E38C" w14:textId="77777777" w:rsidR="00E4461A" w:rsidRDefault="00E4461A">
      <w:r>
        <w:separator/>
      </w:r>
    </w:p>
  </w:endnote>
  <w:endnote w:type="continuationSeparator" w:id="0">
    <w:p w14:paraId="522C71AA" w14:textId="77777777" w:rsidR="00E4461A" w:rsidRDefault="00E44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0A1B6" w14:textId="77777777" w:rsidR="00165C27" w:rsidRDefault="00165C2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FE087" w14:textId="0B2EA3C1" w:rsidR="00850E86" w:rsidRDefault="00DC57FA">
    <w:pPr>
      <w:pStyle w:val="Piedepgina"/>
      <w:tabs>
        <w:tab w:val="left" w:pos="1050"/>
      </w:tabs>
      <w:ind w:left="-1260"/>
    </w:pPr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 wp14:anchorId="3216D956" wp14:editId="7A63C0A8">
          <wp:simplePos x="0" y="0"/>
          <wp:positionH relativeFrom="column">
            <wp:posOffset>3856990</wp:posOffset>
          </wp:positionH>
          <wp:positionV relativeFrom="paragraph">
            <wp:posOffset>-112395</wp:posOffset>
          </wp:positionV>
          <wp:extent cx="2400300" cy="590550"/>
          <wp:effectExtent l="0" t="0" r="0" b="0"/>
          <wp:wrapSquare wrapText="bothSides"/>
          <wp:docPr id="119208202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030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935" distR="114935" simplePos="0" relativeHeight="251657216" behindDoc="1" locked="0" layoutInCell="1" allowOverlap="1" wp14:anchorId="319C8425" wp14:editId="67A1BDFB">
          <wp:simplePos x="0" y="0"/>
          <wp:positionH relativeFrom="column">
            <wp:posOffset>-981710</wp:posOffset>
          </wp:positionH>
          <wp:positionV relativeFrom="paragraph">
            <wp:posOffset>-346075</wp:posOffset>
          </wp:positionV>
          <wp:extent cx="7560000" cy="1051200"/>
          <wp:effectExtent l="0" t="0" r="3175" b="0"/>
          <wp:wrapSquare wrapText="bothSides"/>
          <wp:docPr id="1476448279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512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50E86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6F15C" w14:textId="77777777" w:rsidR="00165C27" w:rsidRDefault="00165C2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032640" w14:textId="77777777" w:rsidR="00E4461A" w:rsidRDefault="00E4461A">
      <w:r>
        <w:separator/>
      </w:r>
    </w:p>
  </w:footnote>
  <w:footnote w:type="continuationSeparator" w:id="0">
    <w:p w14:paraId="35CA8001" w14:textId="77777777" w:rsidR="00E4461A" w:rsidRDefault="00E446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214D0" w14:textId="77777777" w:rsidR="00165C27" w:rsidRDefault="00165C2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96C54" w14:textId="33CAF09F" w:rsidR="00850E86" w:rsidRDefault="009C6AF5">
    <w:pPr>
      <w:pStyle w:val="Encabezado"/>
      <w:ind w:left="-1260"/>
    </w:pPr>
    <w:r>
      <w:rPr>
        <w:noProof/>
        <w:lang w:eastAsia="es-ES"/>
      </w:rPr>
      <w:drawing>
        <wp:inline distT="0" distB="0" distL="0" distR="0" wp14:anchorId="5623AFA9" wp14:editId="1D251CB4">
          <wp:extent cx="3019425" cy="1352550"/>
          <wp:effectExtent l="0" t="0" r="0" b="0"/>
          <wp:docPr id="787679284" name="Imagen 7876792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19425" cy="135255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3C5DD09F" w14:textId="77777777" w:rsidR="00850E86" w:rsidRDefault="00850E86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8B524" w14:textId="77777777" w:rsidR="00165C27" w:rsidRDefault="00165C2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Ttulo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7D11731"/>
    <w:multiLevelType w:val="hybridMultilevel"/>
    <w:tmpl w:val="AE240C3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EB4BAE"/>
    <w:multiLevelType w:val="hybridMultilevel"/>
    <w:tmpl w:val="39D03FA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22063D"/>
    <w:multiLevelType w:val="hybridMultilevel"/>
    <w:tmpl w:val="E13200E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8D7CB9"/>
    <w:multiLevelType w:val="hybridMultilevel"/>
    <w:tmpl w:val="47EEDB9C"/>
    <w:lvl w:ilvl="0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A041282"/>
    <w:multiLevelType w:val="hybridMultilevel"/>
    <w:tmpl w:val="1BD071E0"/>
    <w:lvl w:ilvl="0" w:tplc="37A071D2">
      <w:start w:val="1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153330"/>
    <w:multiLevelType w:val="hybridMultilevel"/>
    <w:tmpl w:val="DB5E3F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9031D5"/>
    <w:multiLevelType w:val="hybridMultilevel"/>
    <w:tmpl w:val="5DD2BA2E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22D41CB"/>
    <w:multiLevelType w:val="hybridMultilevel"/>
    <w:tmpl w:val="9EB4F0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5E2413"/>
    <w:multiLevelType w:val="hybridMultilevel"/>
    <w:tmpl w:val="42C866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0D70F9"/>
    <w:multiLevelType w:val="hybridMultilevel"/>
    <w:tmpl w:val="9CF036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4"/>
  </w:num>
  <w:num w:numId="5">
    <w:abstractNumId w:val="10"/>
  </w:num>
  <w:num w:numId="6">
    <w:abstractNumId w:val="2"/>
  </w:num>
  <w:num w:numId="7">
    <w:abstractNumId w:val="8"/>
  </w:num>
  <w:num w:numId="8">
    <w:abstractNumId w:val="5"/>
  </w:num>
  <w:num w:numId="9">
    <w:abstractNumId w:val="9"/>
  </w:num>
  <w:num w:numId="10">
    <w:abstractNumId w:val="11"/>
  </w:num>
  <w:num w:numId="11">
    <w:abstractNumId w:val="3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displayBackgroundShape/>
  <w:embedSystemFonts/>
  <w:hideSpellingErrors/>
  <w:hideGrammaticalError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283"/>
    <w:rsid w:val="00014BDF"/>
    <w:rsid w:val="000244A5"/>
    <w:rsid w:val="00036358"/>
    <w:rsid w:val="00064D45"/>
    <w:rsid w:val="0006597F"/>
    <w:rsid w:val="000673CC"/>
    <w:rsid w:val="00086A13"/>
    <w:rsid w:val="0009106E"/>
    <w:rsid w:val="000A176F"/>
    <w:rsid w:val="000C2717"/>
    <w:rsid w:val="000C6E05"/>
    <w:rsid w:val="000D3D83"/>
    <w:rsid w:val="000D54FA"/>
    <w:rsid w:val="000E1EE6"/>
    <w:rsid w:val="000F5127"/>
    <w:rsid w:val="00137D9C"/>
    <w:rsid w:val="00157ED4"/>
    <w:rsid w:val="00165C27"/>
    <w:rsid w:val="001A0DEF"/>
    <w:rsid w:val="001A115B"/>
    <w:rsid w:val="001A1B15"/>
    <w:rsid w:val="001E7D2A"/>
    <w:rsid w:val="0020235A"/>
    <w:rsid w:val="00203FA8"/>
    <w:rsid w:val="00213AB6"/>
    <w:rsid w:val="00220B5E"/>
    <w:rsid w:val="00232400"/>
    <w:rsid w:val="00246710"/>
    <w:rsid w:val="00266434"/>
    <w:rsid w:val="00276550"/>
    <w:rsid w:val="0028783B"/>
    <w:rsid w:val="002926C6"/>
    <w:rsid w:val="002B3E5F"/>
    <w:rsid w:val="002B496F"/>
    <w:rsid w:val="002D2DB9"/>
    <w:rsid w:val="003000EB"/>
    <w:rsid w:val="003147D5"/>
    <w:rsid w:val="003333D2"/>
    <w:rsid w:val="0037285B"/>
    <w:rsid w:val="00386E68"/>
    <w:rsid w:val="003914EF"/>
    <w:rsid w:val="003B23EB"/>
    <w:rsid w:val="003D4126"/>
    <w:rsid w:val="00430B30"/>
    <w:rsid w:val="00432FE9"/>
    <w:rsid w:val="0044611D"/>
    <w:rsid w:val="00457ABC"/>
    <w:rsid w:val="00463B16"/>
    <w:rsid w:val="00474BDC"/>
    <w:rsid w:val="0048675E"/>
    <w:rsid w:val="00496739"/>
    <w:rsid w:val="004A46B7"/>
    <w:rsid w:val="004A4ED8"/>
    <w:rsid w:val="004A75F9"/>
    <w:rsid w:val="004F0F62"/>
    <w:rsid w:val="0056333B"/>
    <w:rsid w:val="0058762F"/>
    <w:rsid w:val="005A6A30"/>
    <w:rsid w:val="005D103C"/>
    <w:rsid w:val="005E0803"/>
    <w:rsid w:val="005F06E3"/>
    <w:rsid w:val="0060374F"/>
    <w:rsid w:val="00610B68"/>
    <w:rsid w:val="00624C50"/>
    <w:rsid w:val="006406F6"/>
    <w:rsid w:val="006663FD"/>
    <w:rsid w:val="00695B7E"/>
    <w:rsid w:val="006B3B9C"/>
    <w:rsid w:val="006C245D"/>
    <w:rsid w:val="006F2257"/>
    <w:rsid w:val="00715715"/>
    <w:rsid w:val="00715A28"/>
    <w:rsid w:val="0072029C"/>
    <w:rsid w:val="00773BD3"/>
    <w:rsid w:val="00777A08"/>
    <w:rsid w:val="00781CAE"/>
    <w:rsid w:val="0078303A"/>
    <w:rsid w:val="00791D33"/>
    <w:rsid w:val="00797C54"/>
    <w:rsid w:val="007B20AE"/>
    <w:rsid w:val="007D69AF"/>
    <w:rsid w:val="007E177C"/>
    <w:rsid w:val="00806C04"/>
    <w:rsid w:val="00823DF8"/>
    <w:rsid w:val="008258B2"/>
    <w:rsid w:val="00850E86"/>
    <w:rsid w:val="00883160"/>
    <w:rsid w:val="008A3F0C"/>
    <w:rsid w:val="008B202D"/>
    <w:rsid w:val="008B4838"/>
    <w:rsid w:val="008B7A3B"/>
    <w:rsid w:val="008D2706"/>
    <w:rsid w:val="008F78A7"/>
    <w:rsid w:val="009069B5"/>
    <w:rsid w:val="00923283"/>
    <w:rsid w:val="0092479B"/>
    <w:rsid w:val="00925941"/>
    <w:rsid w:val="00934175"/>
    <w:rsid w:val="00977CEC"/>
    <w:rsid w:val="00980A71"/>
    <w:rsid w:val="0098554B"/>
    <w:rsid w:val="009855C8"/>
    <w:rsid w:val="009A7D2D"/>
    <w:rsid w:val="009B7330"/>
    <w:rsid w:val="009C6AF5"/>
    <w:rsid w:val="00A2386F"/>
    <w:rsid w:val="00A24F98"/>
    <w:rsid w:val="00A316A5"/>
    <w:rsid w:val="00A52B34"/>
    <w:rsid w:val="00A61268"/>
    <w:rsid w:val="00A96B52"/>
    <w:rsid w:val="00AA4E6B"/>
    <w:rsid w:val="00AC7AAC"/>
    <w:rsid w:val="00AD5381"/>
    <w:rsid w:val="00AE5F79"/>
    <w:rsid w:val="00B04372"/>
    <w:rsid w:val="00B2015E"/>
    <w:rsid w:val="00B75A7C"/>
    <w:rsid w:val="00B77378"/>
    <w:rsid w:val="00BA1FE0"/>
    <w:rsid w:val="00BB6065"/>
    <w:rsid w:val="00BD007F"/>
    <w:rsid w:val="00BD0DAA"/>
    <w:rsid w:val="00BD3166"/>
    <w:rsid w:val="00BE6F23"/>
    <w:rsid w:val="00C00AAE"/>
    <w:rsid w:val="00C460B0"/>
    <w:rsid w:val="00C56A37"/>
    <w:rsid w:val="00C6672D"/>
    <w:rsid w:val="00C70684"/>
    <w:rsid w:val="00C962EB"/>
    <w:rsid w:val="00CA5153"/>
    <w:rsid w:val="00CB3628"/>
    <w:rsid w:val="00CC44EB"/>
    <w:rsid w:val="00CD4BA9"/>
    <w:rsid w:val="00CE2E13"/>
    <w:rsid w:val="00CE2FF2"/>
    <w:rsid w:val="00CE317E"/>
    <w:rsid w:val="00CE4AAC"/>
    <w:rsid w:val="00CE696C"/>
    <w:rsid w:val="00D16027"/>
    <w:rsid w:val="00D16371"/>
    <w:rsid w:val="00D6246D"/>
    <w:rsid w:val="00D66397"/>
    <w:rsid w:val="00D776DE"/>
    <w:rsid w:val="00D8579E"/>
    <w:rsid w:val="00D85BB9"/>
    <w:rsid w:val="00D96807"/>
    <w:rsid w:val="00DC57FA"/>
    <w:rsid w:val="00DF58FB"/>
    <w:rsid w:val="00DF71BB"/>
    <w:rsid w:val="00E03315"/>
    <w:rsid w:val="00E16ACE"/>
    <w:rsid w:val="00E30A6A"/>
    <w:rsid w:val="00E3229E"/>
    <w:rsid w:val="00E4461A"/>
    <w:rsid w:val="00E55983"/>
    <w:rsid w:val="00E64A58"/>
    <w:rsid w:val="00E731CE"/>
    <w:rsid w:val="00E73B15"/>
    <w:rsid w:val="00E961C1"/>
    <w:rsid w:val="00EB5848"/>
    <w:rsid w:val="00F00298"/>
    <w:rsid w:val="00F0277D"/>
    <w:rsid w:val="00F02790"/>
    <w:rsid w:val="00F15E03"/>
    <w:rsid w:val="00F47969"/>
    <w:rsid w:val="00F754F7"/>
    <w:rsid w:val="00F814C1"/>
    <w:rsid w:val="00F82FFB"/>
    <w:rsid w:val="00F83630"/>
    <w:rsid w:val="00FA0F1A"/>
    <w:rsid w:val="00FA6291"/>
    <w:rsid w:val="00FE0B6A"/>
    <w:rsid w:val="00FE0D0B"/>
    <w:rsid w:val="00FE1DF7"/>
    <w:rsid w:val="00FE2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91ED0B3"/>
  <w15:chartTrackingRefBased/>
  <w15:docId w15:val="{3EDBAB42-8A94-42BC-B546-5D0A277A2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6A30"/>
    <w:rPr>
      <w:sz w:val="24"/>
      <w:szCs w:val="24"/>
      <w:lang w:eastAsia="es-ES_tradnl"/>
    </w:rPr>
  </w:style>
  <w:style w:type="paragraph" w:styleId="Ttulo1">
    <w:name w:val="heading 1"/>
    <w:basedOn w:val="Normal"/>
    <w:next w:val="Normal"/>
    <w:qFormat/>
    <w:pPr>
      <w:keepNext/>
      <w:numPr>
        <w:numId w:val="2"/>
      </w:numPr>
      <w:suppressAutoHyphens/>
      <w:spacing w:before="240" w:after="60"/>
      <w:outlineLvl w:val="0"/>
    </w:pPr>
    <w:rPr>
      <w:rFonts w:ascii="Cambria" w:hAnsi="Cambria" w:cs="Cambria"/>
      <w:b/>
      <w:bCs/>
      <w:kern w:val="1"/>
      <w:sz w:val="32"/>
      <w:szCs w:val="32"/>
      <w:lang w:eastAsia="zh-CN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2"/>
      </w:numPr>
      <w:suppressAutoHyphens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  <w:lang w:eastAsia="zh-CN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2"/>
      </w:numPr>
      <w:suppressAutoHyphens/>
      <w:spacing w:before="240" w:after="60"/>
      <w:outlineLvl w:val="2"/>
    </w:pPr>
    <w:rPr>
      <w:rFonts w:ascii="Cambria" w:hAnsi="Cambria" w:cs="Cambria"/>
      <w:b/>
      <w:bCs/>
      <w:sz w:val="26"/>
      <w:szCs w:val="26"/>
      <w:lang w:eastAsia="zh-CN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2"/>
      </w:numPr>
      <w:suppressAutoHyphens/>
      <w:spacing w:before="240" w:after="60"/>
      <w:outlineLvl w:val="3"/>
    </w:pPr>
    <w:rPr>
      <w:rFonts w:ascii="Verdana" w:hAnsi="Verdana" w:cs="Verdana"/>
      <w:b/>
      <w:bCs/>
      <w:sz w:val="28"/>
      <w:szCs w:val="28"/>
      <w:lang w:eastAsia="zh-CN"/>
    </w:rPr>
  </w:style>
  <w:style w:type="paragraph" w:styleId="Ttulo5">
    <w:name w:val="heading 5"/>
    <w:basedOn w:val="Normal"/>
    <w:next w:val="Normal"/>
    <w:qFormat/>
    <w:pPr>
      <w:numPr>
        <w:ilvl w:val="4"/>
        <w:numId w:val="2"/>
      </w:numPr>
      <w:suppressAutoHyphens/>
      <w:spacing w:before="240" w:after="60"/>
      <w:outlineLvl w:val="4"/>
    </w:pPr>
    <w:rPr>
      <w:rFonts w:ascii="Verdana" w:hAnsi="Verdana" w:cs="Verdana"/>
      <w:b/>
      <w:bCs/>
      <w:i/>
      <w:iCs/>
      <w:sz w:val="26"/>
      <w:szCs w:val="26"/>
      <w:lang w:eastAsia="zh-CN"/>
    </w:rPr>
  </w:style>
  <w:style w:type="paragraph" w:styleId="Ttulo6">
    <w:name w:val="heading 6"/>
    <w:basedOn w:val="Normal"/>
    <w:next w:val="Normal"/>
    <w:qFormat/>
    <w:pPr>
      <w:numPr>
        <w:ilvl w:val="5"/>
        <w:numId w:val="2"/>
      </w:numPr>
      <w:suppressAutoHyphens/>
      <w:spacing w:before="240" w:after="60"/>
      <w:outlineLvl w:val="5"/>
    </w:pPr>
    <w:rPr>
      <w:rFonts w:ascii="Verdana" w:hAnsi="Verdana" w:cs="Verdana"/>
      <w:b/>
      <w:bCs/>
      <w:sz w:val="22"/>
      <w:szCs w:val="22"/>
      <w:lang w:eastAsia="zh-CN"/>
    </w:rPr>
  </w:style>
  <w:style w:type="paragraph" w:styleId="Ttulo7">
    <w:name w:val="heading 7"/>
    <w:basedOn w:val="Normal"/>
    <w:next w:val="Normal"/>
    <w:qFormat/>
    <w:pPr>
      <w:numPr>
        <w:ilvl w:val="6"/>
        <w:numId w:val="2"/>
      </w:numPr>
      <w:suppressAutoHyphens/>
      <w:spacing w:before="240" w:after="60"/>
      <w:outlineLvl w:val="6"/>
    </w:pPr>
    <w:rPr>
      <w:rFonts w:ascii="Verdana" w:hAnsi="Verdana" w:cs="Verdana"/>
      <w:b/>
      <w:sz w:val="16"/>
      <w:szCs w:val="16"/>
      <w:lang w:eastAsia="zh-CN"/>
    </w:rPr>
  </w:style>
  <w:style w:type="paragraph" w:styleId="Ttulo8">
    <w:name w:val="heading 8"/>
    <w:basedOn w:val="Normal"/>
    <w:next w:val="Normal"/>
    <w:qFormat/>
    <w:pPr>
      <w:numPr>
        <w:ilvl w:val="7"/>
        <w:numId w:val="2"/>
      </w:numPr>
      <w:suppressAutoHyphens/>
      <w:spacing w:before="240" w:after="60"/>
      <w:outlineLvl w:val="7"/>
    </w:pPr>
    <w:rPr>
      <w:rFonts w:ascii="Verdana" w:hAnsi="Verdana" w:cs="Verdana"/>
      <w:b/>
      <w:i/>
      <w:iCs/>
      <w:sz w:val="16"/>
      <w:szCs w:val="16"/>
      <w:lang w:eastAsia="zh-CN"/>
    </w:rPr>
  </w:style>
  <w:style w:type="paragraph" w:styleId="Ttulo9">
    <w:name w:val="heading 9"/>
    <w:basedOn w:val="Normal"/>
    <w:next w:val="Normal"/>
    <w:qFormat/>
    <w:pPr>
      <w:numPr>
        <w:ilvl w:val="8"/>
        <w:numId w:val="2"/>
      </w:numPr>
      <w:suppressAutoHyphens/>
      <w:spacing w:before="240" w:after="60"/>
      <w:outlineLvl w:val="8"/>
    </w:pPr>
    <w:rPr>
      <w:rFonts w:ascii="Cambria" w:hAnsi="Cambria" w:cs="Cambria"/>
      <w:b/>
      <w:sz w:val="22"/>
      <w:szCs w:val="22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0">
    <w:name w:val="WW8Num5z0"/>
    <w:rPr>
      <w:rFonts w:eastAsia="Calibri"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Symbol" w:hAnsi="Symbol" w:cs="Symbol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Fuentedeprrafopredeter1">
    <w:name w:val="Fuente de párrafo predeter.1"/>
  </w:style>
  <w:style w:type="character" w:customStyle="1" w:styleId="EncabezadoCar">
    <w:name w:val="Encabezado Car"/>
    <w:basedOn w:val="Fuentedeprrafopredeter1"/>
  </w:style>
  <w:style w:type="character" w:customStyle="1" w:styleId="PiedepginaCar">
    <w:name w:val="Pie de página Car"/>
    <w:basedOn w:val="Fuentedeprrafopredeter1"/>
  </w:style>
  <w:style w:type="character" w:customStyle="1" w:styleId="TextodegloboCar">
    <w:name w:val="Texto de globo Car"/>
    <w:rPr>
      <w:rFonts w:ascii="Tahoma" w:hAnsi="Tahoma" w:cs="Tahoma"/>
      <w:sz w:val="16"/>
      <w:szCs w:val="16"/>
    </w:rPr>
  </w:style>
  <w:style w:type="character" w:customStyle="1" w:styleId="Ttulo1Car">
    <w:name w:val="Título 1 Car"/>
    <w:rPr>
      <w:rFonts w:ascii="Cambria" w:eastAsia="Times New Roman" w:hAnsi="Cambria" w:cs="Cambria"/>
      <w:b/>
      <w:bCs/>
      <w:kern w:val="1"/>
      <w:sz w:val="32"/>
      <w:szCs w:val="32"/>
    </w:rPr>
  </w:style>
  <w:style w:type="character" w:customStyle="1" w:styleId="Ttulo2Car">
    <w:name w:val="Título 2 Car"/>
    <w:rPr>
      <w:rFonts w:ascii="Cambria" w:eastAsia="Times New Roman" w:hAnsi="Cambria" w:cs="Cambria"/>
      <w:b/>
      <w:bCs/>
      <w:i/>
      <w:iCs/>
      <w:sz w:val="28"/>
      <w:szCs w:val="28"/>
    </w:rPr>
  </w:style>
  <w:style w:type="character" w:customStyle="1" w:styleId="Ttulo3Car">
    <w:name w:val="Título 3 Car"/>
    <w:rPr>
      <w:rFonts w:ascii="Cambria" w:eastAsia="Times New Roman" w:hAnsi="Cambria" w:cs="Cambria"/>
      <w:b/>
      <w:bCs/>
      <w:sz w:val="26"/>
      <w:szCs w:val="26"/>
    </w:rPr>
  </w:style>
  <w:style w:type="character" w:customStyle="1" w:styleId="Ttulo4Car">
    <w:name w:val="Título 4 Car"/>
    <w:rPr>
      <w:b/>
      <w:bCs/>
      <w:sz w:val="28"/>
      <w:szCs w:val="28"/>
    </w:rPr>
  </w:style>
  <w:style w:type="character" w:customStyle="1" w:styleId="Ttulo5Car">
    <w:name w:val="Título 5 Car"/>
    <w:rPr>
      <w:b/>
      <w:bCs/>
      <w:i/>
      <w:iCs/>
      <w:sz w:val="26"/>
      <w:szCs w:val="26"/>
    </w:rPr>
  </w:style>
  <w:style w:type="character" w:customStyle="1" w:styleId="Ttulo6Car">
    <w:name w:val="Título 6 Car"/>
    <w:rPr>
      <w:b/>
      <w:bCs/>
    </w:rPr>
  </w:style>
  <w:style w:type="character" w:customStyle="1" w:styleId="Ttulo7Car">
    <w:name w:val="Título 7 Car"/>
    <w:rPr>
      <w:sz w:val="24"/>
      <w:szCs w:val="24"/>
    </w:rPr>
  </w:style>
  <w:style w:type="character" w:customStyle="1" w:styleId="Ttulo8Car">
    <w:name w:val="Título 8 Car"/>
    <w:rPr>
      <w:i/>
      <w:iCs/>
      <w:sz w:val="24"/>
      <w:szCs w:val="24"/>
    </w:rPr>
  </w:style>
  <w:style w:type="character" w:customStyle="1" w:styleId="Ttulo9Car">
    <w:name w:val="Título 9 Car"/>
    <w:rPr>
      <w:rFonts w:ascii="Cambria" w:eastAsia="Times New Roman" w:hAnsi="Cambria" w:cs="Cambria"/>
    </w:rPr>
  </w:style>
  <w:style w:type="character" w:customStyle="1" w:styleId="TtuloCar">
    <w:name w:val="Título Car"/>
    <w:rPr>
      <w:rFonts w:ascii="Cambria" w:eastAsia="Times New Roman" w:hAnsi="Cambria" w:cs="Cambria"/>
      <w:b/>
      <w:bCs/>
      <w:kern w:val="1"/>
      <w:sz w:val="32"/>
      <w:szCs w:val="32"/>
    </w:rPr>
  </w:style>
  <w:style w:type="character" w:customStyle="1" w:styleId="SubttuloCar">
    <w:name w:val="Subtítulo Car"/>
    <w:rPr>
      <w:rFonts w:ascii="Cambria" w:eastAsia="Times New Roman" w:hAnsi="Cambria" w:cs="Cambria"/>
      <w:sz w:val="24"/>
      <w:szCs w:val="24"/>
    </w:rPr>
  </w:style>
  <w:style w:type="character" w:styleId="Textoennegrita">
    <w:name w:val="Strong"/>
    <w:uiPriority w:val="22"/>
    <w:qFormat/>
    <w:rPr>
      <w:b/>
      <w:bCs/>
    </w:rPr>
  </w:style>
  <w:style w:type="character" w:styleId="nfasis">
    <w:name w:val="Emphasis"/>
    <w:uiPriority w:val="20"/>
    <w:qFormat/>
    <w:rPr>
      <w:rFonts w:ascii="Calibri" w:hAnsi="Calibri" w:cs="Calibri"/>
      <w:b/>
      <w:i/>
      <w:iCs/>
    </w:rPr>
  </w:style>
  <w:style w:type="character" w:customStyle="1" w:styleId="CitaCar">
    <w:name w:val="Cita Car"/>
    <w:rPr>
      <w:i/>
      <w:sz w:val="24"/>
      <w:szCs w:val="24"/>
    </w:rPr>
  </w:style>
  <w:style w:type="character" w:customStyle="1" w:styleId="CitadestacadaCar">
    <w:name w:val="Cita destacada Car"/>
    <w:rPr>
      <w:b/>
      <w:i/>
      <w:sz w:val="24"/>
    </w:rPr>
  </w:style>
  <w:style w:type="character" w:styleId="nfasissutil">
    <w:name w:val="Subtle Emphasis"/>
    <w:qFormat/>
    <w:rPr>
      <w:i/>
      <w:color w:val="5A5A5A"/>
    </w:rPr>
  </w:style>
  <w:style w:type="character" w:styleId="nfasisintenso">
    <w:name w:val="Intense Emphasis"/>
    <w:qFormat/>
    <w:rPr>
      <w:b/>
      <w:i/>
      <w:sz w:val="24"/>
      <w:szCs w:val="24"/>
      <w:u w:val="single"/>
    </w:rPr>
  </w:style>
  <w:style w:type="character" w:styleId="Referenciasutil">
    <w:name w:val="Subtle Reference"/>
    <w:qFormat/>
    <w:rPr>
      <w:sz w:val="24"/>
      <w:szCs w:val="24"/>
      <w:u w:val="single"/>
    </w:rPr>
  </w:style>
  <w:style w:type="character" w:styleId="Referenciaintensa">
    <w:name w:val="Intense Reference"/>
    <w:qFormat/>
    <w:rPr>
      <w:b/>
      <w:sz w:val="24"/>
      <w:u w:val="single"/>
    </w:rPr>
  </w:style>
  <w:style w:type="character" w:styleId="Ttulodellibro">
    <w:name w:val="Book Title"/>
    <w:qFormat/>
    <w:rPr>
      <w:rFonts w:ascii="Cambria" w:eastAsia="Times New Roman" w:hAnsi="Cambria" w:cs="Cambria"/>
      <w:b/>
      <w:i/>
      <w:sz w:val="24"/>
      <w:szCs w:val="24"/>
    </w:rPr>
  </w:style>
  <w:style w:type="paragraph" w:customStyle="1" w:styleId="Encabezado1">
    <w:name w:val="Encabezado1"/>
    <w:basedOn w:val="Normal"/>
    <w:next w:val="Normal"/>
    <w:pPr>
      <w:suppressAutoHyphens/>
      <w:spacing w:before="240" w:after="60"/>
      <w:jc w:val="center"/>
    </w:pPr>
    <w:rPr>
      <w:rFonts w:ascii="Cambria" w:hAnsi="Cambria" w:cs="Cambria"/>
      <w:b/>
      <w:bCs/>
      <w:kern w:val="1"/>
      <w:sz w:val="32"/>
      <w:szCs w:val="32"/>
      <w:lang w:eastAsia="zh-CN"/>
    </w:rPr>
  </w:style>
  <w:style w:type="paragraph" w:styleId="Textoindependiente">
    <w:name w:val="Body Text"/>
    <w:basedOn w:val="Normal"/>
    <w:pPr>
      <w:suppressAutoHyphens/>
      <w:spacing w:after="140" w:line="288" w:lineRule="auto"/>
    </w:pPr>
    <w:rPr>
      <w:rFonts w:ascii="Verdana" w:hAnsi="Verdana" w:cs="Verdana"/>
      <w:b/>
      <w:sz w:val="16"/>
      <w:szCs w:val="16"/>
      <w:lang w:eastAsia="zh-CN"/>
    </w:rPr>
  </w:style>
  <w:style w:type="paragraph" w:styleId="Lista">
    <w:name w:val="List"/>
    <w:basedOn w:val="Textoindependiente"/>
    <w:rPr>
      <w:rFonts w:cs="Mangal"/>
    </w:rPr>
  </w:style>
  <w:style w:type="paragraph" w:customStyle="1" w:styleId="Epgrafe">
    <w:name w:val="Epígrafe"/>
    <w:basedOn w:val="Normal"/>
    <w:qFormat/>
    <w:pPr>
      <w:suppressLineNumbers/>
      <w:suppressAutoHyphens/>
      <w:spacing w:before="120" w:after="120"/>
    </w:pPr>
    <w:rPr>
      <w:rFonts w:ascii="Verdana" w:hAnsi="Verdana" w:cs="Mangal"/>
      <w:b/>
      <w:i/>
      <w:iCs/>
      <w:lang w:eastAsia="zh-CN"/>
    </w:rPr>
  </w:style>
  <w:style w:type="paragraph" w:customStyle="1" w:styleId="ndice">
    <w:name w:val="Índice"/>
    <w:basedOn w:val="Normal"/>
    <w:pPr>
      <w:suppressLineNumbers/>
      <w:suppressAutoHyphens/>
    </w:pPr>
    <w:rPr>
      <w:rFonts w:ascii="Verdana" w:hAnsi="Verdana" w:cs="Mangal"/>
      <w:b/>
      <w:sz w:val="16"/>
      <w:szCs w:val="16"/>
      <w:lang w:eastAsia="zh-CN"/>
    </w:rPr>
  </w:style>
  <w:style w:type="paragraph" w:styleId="Encabezado">
    <w:name w:val="header"/>
    <w:basedOn w:val="Normal"/>
    <w:pPr>
      <w:suppressAutoHyphens/>
    </w:pPr>
    <w:rPr>
      <w:rFonts w:ascii="Verdana" w:hAnsi="Verdana" w:cs="Verdana"/>
      <w:b/>
      <w:sz w:val="16"/>
      <w:szCs w:val="16"/>
      <w:lang w:eastAsia="zh-CN"/>
    </w:rPr>
  </w:style>
  <w:style w:type="paragraph" w:styleId="Piedepgina">
    <w:name w:val="footer"/>
    <w:basedOn w:val="Normal"/>
    <w:pPr>
      <w:suppressAutoHyphens/>
    </w:pPr>
    <w:rPr>
      <w:rFonts w:ascii="Verdana" w:hAnsi="Verdana" w:cs="Verdana"/>
      <w:b/>
      <w:sz w:val="16"/>
      <w:szCs w:val="16"/>
      <w:lang w:eastAsia="zh-CN"/>
    </w:rPr>
  </w:style>
  <w:style w:type="paragraph" w:styleId="Textodeglobo">
    <w:name w:val="Balloon Text"/>
    <w:basedOn w:val="Normal"/>
    <w:pPr>
      <w:suppressAutoHyphens/>
    </w:pPr>
    <w:rPr>
      <w:rFonts w:ascii="Tahoma" w:hAnsi="Tahoma" w:cs="Tahoma"/>
      <w:b/>
      <w:sz w:val="16"/>
      <w:szCs w:val="16"/>
      <w:lang w:eastAsia="zh-CN"/>
    </w:rPr>
  </w:style>
  <w:style w:type="paragraph" w:styleId="Subttulo">
    <w:name w:val="Subtitle"/>
    <w:basedOn w:val="Normal"/>
    <w:next w:val="Normal"/>
    <w:qFormat/>
    <w:pPr>
      <w:suppressAutoHyphens/>
      <w:spacing w:after="60"/>
      <w:jc w:val="center"/>
    </w:pPr>
    <w:rPr>
      <w:rFonts w:ascii="Cambria" w:hAnsi="Cambria" w:cs="Cambria"/>
      <w:b/>
      <w:sz w:val="16"/>
      <w:szCs w:val="16"/>
      <w:lang w:eastAsia="zh-CN"/>
    </w:rPr>
  </w:style>
  <w:style w:type="paragraph" w:styleId="Sinespaciado">
    <w:name w:val="No Spacing"/>
    <w:basedOn w:val="Normal"/>
    <w:qFormat/>
    <w:pPr>
      <w:suppressAutoHyphens/>
    </w:pPr>
    <w:rPr>
      <w:rFonts w:ascii="Verdana" w:hAnsi="Verdana" w:cs="Verdana"/>
      <w:b/>
      <w:sz w:val="16"/>
      <w:szCs w:val="32"/>
      <w:lang w:eastAsia="zh-CN"/>
    </w:rPr>
  </w:style>
  <w:style w:type="paragraph" w:styleId="Prrafodelista">
    <w:name w:val="List Paragraph"/>
    <w:basedOn w:val="Normal"/>
    <w:uiPriority w:val="34"/>
    <w:qFormat/>
    <w:pPr>
      <w:suppressAutoHyphens/>
      <w:ind w:left="720"/>
      <w:contextualSpacing/>
    </w:pPr>
    <w:rPr>
      <w:rFonts w:ascii="Verdana" w:hAnsi="Verdana" w:cs="Verdana"/>
      <w:b/>
      <w:sz w:val="16"/>
      <w:szCs w:val="16"/>
      <w:lang w:eastAsia="zh-CN"/>
    </w:rPr>
  </w:style>
  <w:style w:type="paragraph" w:styleId="Cita">
    <w:name w:val="Quote"/>
    <w:basedOn w:val="Normal"/>
    <w:next w:val="Normal"/>
    <w:qFormat/>
    <w:pPr>
      <w:suppressAutoHyphens/>
    </w:pPr>
    <w:rPr>
      <w:rFonts w:ascii="Verdana" w:hAnsi="Verdana" w:cs="Verdana"/>
      <w:b/>
      <w:i/>
      <w:sz w:val="16"/>
      <w:szCs w:val="16"/>
      <w:lang w:eastAsia="zh-CN"/>
    </w:rPr>
  </w:style>
  <w:style w:type="paragraph" w:styleId="Citadestacada">
    <w:name w:val="Intense Quote"/>
    <w:basedOn w:val="Normal"/>
    <w:next w:val="Normal"/>
    <w:qFormat/>
    <w:pPr>
      <w:suppressAutoHyphens/>
      <w:ind w:left="720" w:right="720"/>
    </w:pPr>
    <w:rPr>
      <w:rFonts w:ascii="Verdana" w:hAnsi="Verdana" w:cs="Verdana"/>
      <w:b/>
      <w:i/>
      <w:sz w:val="16"/>
      <w:szCs w:val="22"/>
      <w:lang w:eastAsia="zh-CN"/>
    </w:rPr>
  </w:style>
  <w:style w:type="paragraph" w:customStyle="1" w:styleId="TtulodeTDC1">
    <w:name w:val="Título de TDC1"/>
    <w:basedOn w:val="Ttulo1"/>
    <w:next w:val="Normal"/>
    <w:qFormat/>
    <w:pPr>
      <w:numPr>
        <w:numId w:val="0"/>
      </w:numPr>
    </w:pPr>
  </w:style>
  <w:style w:type="character" w:styleId="Hipervnculo">
    <w:name w:val="Hyperlink"/>
    <w:uiPriority w:val="99"/>
    <w:unhideWhenUsed/>
    <w:rsid w:val="00E64A5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23DF8"/>
    <w:pPr>
      <w:spacing w:before="100" w:beforeAutospacing="1" w:after="100" w:afterAutospacing="1"/>
    </w:pPr>
  </w:style>
  <w:style w:type="paragraph" w:customStyle="1" w:styleId="Standard">
    <w:name w:val="Standard"/>
    <w:uiPriority w:val="99"/>
    <w:rsid w:val="0037285B"/>
    <w:pPr>
      <w:suppressAutoHyphens/>
      <w:autoSpaceDN w:val="0"/>
    </w:pPr>
    <w:rPr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5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3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0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5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1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70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50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8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60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7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1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75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3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62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28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45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8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58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4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9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19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2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1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7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62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1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3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40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34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89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617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22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15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59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92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31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6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6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2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22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76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815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58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93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92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6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1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0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73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0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3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7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fenavin.com/actividades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arie\Thema%20International\Fenavin%202017\Plantilla_FENAVIN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C:\Marie\Thema International\Fenavin 2017\Plantilla_FENAVIN.DOTX</Template>
  <TotalTime>2</TotalTime>
  <Pages>1</Pages>
  <Words>450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Calderon Sund</dc:creator>
  <cp:keywords/>
  <dc:description/>
  <cp:lastModifiedBy>JESUS RIVILLA GARCIA</cp:lastModifiedBy>
  <cp:revision>2</cp:revision>
  <cp:lastPrinted>2025-04-14T14:45:00Z</cp:lastPrinted>
  <dcterms:created xsi:type="dcterms:W3CDTF">2025-04-26T06:53:00Z</dcterms:created>
  <dcterms:modified xsi:type="dcterms:W3CDTF">2025-04-26T06:53:00Z</dcterms:modified>
</cp:coreProperties>
</file>