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C2D8" w14:textId="601B3775" w:rsidR="00F214DE" w:rsidRPr="00A84344" w:rsidRDefault="00D35DE9" w:rsidP="00B7693B">
      <w:pPr>
        <w:jc w:val="both"/>
        <w:rPr>
          <w:rFonts w:ascii="Georgia" w:hAnsi="Georgia"/>
          <w:b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Moisés</w:t>
      </w:r>
      <w:proofErr w:type="spellEnd"/>
      <w:r>
        <w:rPr>
          <w:rFonts w:ascii="Georgia" w:hAnsi="Georgia"/>
          <w:b/>
          <w:sz w:val="32"/>
          <w:szCs w:val="32"/>
        </w:rPr>
        <w:t xml:space="preserve"> Rodríguez: “No hay nada </w:t>
      </w:r>
      <w:proofErr w:type="spellStart"/>
      <w:r>
        <w:rPr>
          <w:rFonts w:ascii="Georgia" w:hAnsi="Georgia"/>
          <w:b/>
          <w:sz w:val="32"/>
          <w:szCs w:val="32"/>
        </w:rPr>
        <w:t>m</w:t>
      </w:r>
      <w:r w:rsidR="00895483">
        <w:rPr>
          <w:rFonts w:ascii="Georgia" w:hAnsi="Georgia"/>
          <w:b/>
          <w:sz w:val="32"/>
          <w:szCs w:val="32"/>
        </w:rPr>
        <w:t>e</w:t>
      </w:r>
      <w:r>
        <w:rPr>
          <w:rFonts w:ascii="Georgia" w:hAnsi="Georgia"/>
          <w:b/>
          <w:sz w:val="32"/>
          <w:szCs w:val="32"/>
        </w:rPr>
        <w:t>jor</w:t>
      </w:r>
      <w:proofErr w:type="spellEnd"/>
      <w:r>
        <w:rPr>
          <w:rFonts w:ascii="Georgia" w:hAnsi="Georgia"/>
          <w:b/>
          <w:sz w:val="32"/>
          <w:szCs w:val="32"/>
        </w:rPr>
        <w:t xml:space="preserve"> que </w:t>
      </w:r>
      <w:proofErr w:type="spellStart"/>
      <w:r>
        <w:rPr>
          <w:rFonts w:ascii="Georgia" w:hAnsi="Georgia"/>
          <w:b/>
          <w:sz w:val="32"/>
          <w:szCs w:val="32"/>
        </w:rPr>
        <w:t>tomar</w:t>
      </w:r>
      <w:proofErr w:type="spellEnd"/>
      <w:r>
        <w:rPr>
          <w:rFonts w:ascii="Georgia" w:hAnsi="Georgia"/>
          <w:b/>
          <w:sz w:val="32"/>
          <w:szCs w:val="32"/>
        </w:rPr>
        <w:t xml:space="preserve"> un gran vino, solo o </w:t>
      </w:r>
      <w:proofErr w:type="spellStart"/>
      <w:r>
        <w:rPr>
          <w:rFonts w:ascii="Georgia" w:hAnsi="Georgia"/>
          <w:b/>
          <w:sz w:val="32"/>
          <w:szCs w:val="32"/>
        </w:rPr>
        <w:t>en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compañía</w:t>
      </w:r>
      <w:proofErr w:type="spellEnd"/>
      <w:r>
        <w:rPr>
          <w:rFonts w:ascii="Georgia" w:hAnsi="Georgia"/>
          <w:b/>
          <w:sz w:val="32"/>
          <w:szCs w:val="32"/>
        </w:rPr>
        <w:t xml:space="preserve">, </w:t>
      </w:r>
      <w:proofErr w:type="spellStart"/>
      <w:r>
        <w:rPr>
          <w:rFonts w:ascii="Georgia" w:hAnsi="Georgia"/>
          <w:b/>
          <w:sz w:val="32"/>
          <w:szCs w:val="32"/>
        </w:rPr>
        <w:t>mientras</w:t>
      </w:r>
      <w:proofErr w:type="spellEnd"/>
      <w:r>
        <w:rPr>
          <w:rFonts w:ascii="Georgia" w:hAnsi="Georgia"/>
          <w:b/>
          <w:sz w:val="32"/>
          <w:szCs w:val="32"/>
        </w:rPr>
        <w:t xml:space="preserve"> se </w:t>
      </w:r>
      <w:proofErr w:type="spellStart"/>
      <w:r>
        <w:rPr>
          <w:rFonts w:ascii="Georgia" w:hAnsi="Georgia"/>
          <w:b/>
          <w:sz w:val="32"/>
          <w:szCs w:val="32"/>
        </w:rPr>
        <w:t>disfruta</w:t>
      </w:r>
      <w:proofErr w:type="spellEnd"/>
      <w:r>
        <w:rPr>
          <w:rFonts w:ascii="Georgia" w:hAnsi="Georgia"/>
          <w:b/>
          <w:sz w:val="32"/>
          <w:szCs w:val="32"/>
        </w:rPr>
        <w:t xml:space="preserve"> de una gran </w:t>
      </w:r>
      <w:proofErr w:type="spellStart"/>
      <w:r>
        <w:rPr>
          <w:rFonts w:ascii="Georgia" w:hAnsi="Georgia"/>
          <w:b/>
          <w:sz w:val="32"/>
          <w:szCs w:val="32"/>
        </w:rPr>
        <w:t>película</w:t>
      </w:r>
      <w:proofErr w:type="spellEnd"/>
      <w:r>
        <w:rPr>
          <w:rFonts w:ascii="Georgia" w:hAnsi="Georgia"/>
          <w:b/>
          <w:sz w:val="32"/>
          <w:szCs w:val="32"/>
        </w:rPr>
        <w:t>”</w:t>
      </w:r>
    </w:p>
    <w:p w14:paraId="14D589B3" w14:textId="77777777" w:rsidR="00F214DE" w:rsidRPr="0017053C" w:rsidRDefault="00F214DE" w:rsidP="00F214DE">
      <w:pPr>
        <w:pStyle w:val="Standard"/>
        <w:jc w:val="both"/>
        <w:rPr>
          <w:rFonts w:ascii="Georgia" w:hAnsi="Georgia"/>
          <w:b/>
          <w:lang w:val="es-ES_tradnl"/>
        </w:rPr>
      </w:pPr>
    </w:p>
    <w:p w14:paraId="5F105877" w14:textId="1043690D" w:rsidR="00F214DE" w:rsidRDefault="002265A2" w:rsidP="00F214DE">
      <w:pPr>
        <w:pStyle w:val="Standard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FENAVIN ha acogido esta mañana </w:t>
      </w:r>
      <w:r w:rsidR="00623F81">
        <w:rPr>
          <w:rFonts w:ascii="Georgia" w:hAnsi="Georgia"/>
          <w:b/>
        </w:rPr>
        <w:t>una mesa redonda sobre la relación entre vino y cine en la que se han sentado la actriz y escritora Elvira Mínguez, el crítico de cine David Felipe Arranz y el mago Jorge Blass</w:t>
      </w:r>
      <w:r w:rsidR="00F214DE">
        <w:rPr>
          <w:rFonts w:ascii="Georgia" w:hAnsi="Georgia"/>
          <w:b/>
        </w:rPr>
        <w:t xml:space="preserve"> </w:t>
      </w:r>
    </w:p>
    <w:p w14:paraId="111EAF2A" w14:textId="77777777" w:rsidR="00F214DE" w:rsidRDefault="00F214DE" w:rsidP="00F214DE">
      <w:pPr>
        <w:pStyle w:val="Standard"/>
        <w:jc w:val="both"/>
        <w:rPr>
          <w:rFonts w:ascii="Georgia" w:hAnsi="Georgia"/>
        </w:rPr>
      </w:pPr>
    </w:p>
    <w:p w14:paraId="6D81A803" w14:textId="663C1BD1" w:rsidR="004A4CF6" w:rsidRDefault="00F214DE" w:rsidP="003E18A0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Ciudad Real, </w:t>
      </w:r>
      <w:r w:rsidR="002265A2">
        <w:rPr>
          <w:rFonts w:ascii="Georgia" w:hAnsi="Georgia"/>
          <w:b/>
        </w:rPr>
        <w:t>10</w:t>
      </w:r>
      <w:r>
        <w:rPr>
          <w:rFonts w:ascii="Georgia" w:hAnsi="Georgia"/>
          <w:b/>
        </w:rPr>
        <w:t>-5-2023-.</w:t>
      </w:r>
      <w:r w:rsidRPr="005B1A6D">
        <w:rPr>
          <w:rFonts w:ascii="Georgia" w:hAnsi="Georgia"/>
          <w:color w:val="212529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</w:rPr>
        <w:t xml:space="preserve"> </w:t>
      </w:r>
      <w:r w:rsidR="004A4CF6">
        <w:rPr>
          <w:rFonts w:ascii="Georgia" w:hAnsi="Georgia"/>
        </w:rPr>
        <w:t>Hay películas que no serían lo mismo sin una copa de vino o un paseo entre viñedos. Hay vinos que han protagonizado filmes, hasta el punto de convertirse casi en un personaje más</w:t>
      </w:r>
      <w:r w:rsidR="000705E7">
        <w:rPr>
          <w:rFonts w:ascii="Georgia" w:hAnsi="Georgia"/>
        </w:rPr>
        <w:t>,</w:t>
      </w:r>
      <w:r w:rsidR="004A4CF6">
        <w:rPr>
          <w:rFonts w:ascii="Georgia" w:hAnsi="Georgia"/>
        </w:rPr>
        <w:t xml:space="preserve"> y hay películas que ganan mucho</w:t>
      </w:r>
      <w:r w:rsidR="000705E7">
        <w:rPr>
          <w:rFonts w:ascii="Georgia" w:hAnsi="Georgia"/>
        </w:rPr>
        <w:t xml:space="preserve"> (o pierden)</w:t>
      </w:r>
      <w:r w:rsidR="004A4CF6">
        <w:rPr>
          <w:rFonts w:ascii="Georgia" w:hAnsi="Georgia"/>
        </w:rPr>
        <w:t xml:space="preserve"> </w:t>
      </w:r>
      <w:r w:rsidR="000705E7">
        <w:rPr>
          <w:rFonts w:ascii="Georgia" w:hAnsi="Georgia"/>
        </w:rPr>
        <w:t>dependiendo del vino con el que se acompañen</w:t>
      </w:r>
      <w:r w:rsidR="004A4CF6">
        <w:rPr>
          <w:rFonts w:ascii="Georgia" w:hAnsi="Georgia"/>
        </w:rPr>
        <w:t>.</w:t>
      </w:r>
    </w:p>
    <w:p w14:paraId="78802DD2" w14:textId="77777777" w:rsidR="004A4CF6" w:rsidRDefault="004A4CF6" w:rsidP="003E18A0">
      <w:pPr>
        <w:pStyle w:val="Standard"/>
        <w:jc w:val="both"/>
        <w:rPr>
          <w:rFonts w:ascii="Georgia" w:hAnsi="Georgia"/>
        </w:rPr>
      </w:pPr>
    </w:p>
    <w:p w14:paraId="02E4F287" w14:textId="064C7C0B" w:rsidR="004A4CF6" w:rsidRDefault="004A4CF6" w:rsidP="004A4CF6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La relación entre el vino y el cine es especial y magnética, tanto que hoy en FENAVIN se ha celebrado una mesa redonda en torno a esta temática en la que no solo se ha hablado sobre el papel del vino como elemento cinematográfico, si no también sobre cómo ejerce de excelente acompañante a una buena propuesta cinematográfica.</w:t>
      </w:r>
    </w:p>
    <w:p w14:paraId="3F3F5763" w14:textId="7C083CF0" w:rsidR="004A4CF6" w:rsidRDefault="004A4CF6" w:rsidP="004A4CF6">
      <w:pPr>
        <w:pStyle w:val="Standard"/>
        <w:jc w:val="both"/>
        <w:rPr>
          <w:rFonts w:ascii="Georgia" w:hAnsi="Georgia"/>
        </w:rPr>
      </w:pPr>
    </w:p>
    <w:p w14:paraId="6316CA6E" w14:textId="03AEF277" w:rsidR="004A4CF6" w:rsidRDefault="004A4CF6" w:rsidP="004A4CF6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El periodista de TVE Moisés Rodríguez, director del programa de cine del Canal 24h “Secuencias en 24”, ha conducido esta mañana una charla muy</w:t>
      </w:r>
      <w:r w:rsidR="000705E7">
        <w:rPr>
          <w:rFonts w:ascii="Georgia" w:hAnsi="Georgia"/>
        </w:rPr>
        <w:t xml:space="preserve"> amena e</w:t>
      </w:r>
      <w:r>
        <w:rPr>
          <w:rFonts w:ascii="Georgia" w:hAnsi="Georgia"/>
        </w:rPr>
        <w:t xml:space="preserve"> interactiva entre el público y la actriz</w:t>
      </w:r>
      <w:r w:rsidR="008523F7">
        <w:rPr>
          <w:rFonts w:ascii="Georgia" w:hAnsi="Georgia"/>
        </w:rPr>
        <w:t xml:space="preserve"> y escritora</w:t>
      </w:r>
      <w:r>
        <w:rPr>
          <w:rFonts w:ascii="Georgia" w:hAnsi="Georgia"/>
        </w:rPr>
        <w:t xml:space="preserve"> Elvira Mínguez, el </w:t>
      </w:r>
      <w:r w:rsidR="008523F7">
        <w:rPr>
          <w:rFonts w:ascii="Georgia" w:hAnsi="Georgia"/>
        </w:rPr>
        <w:t xml:space="preserve">periodista y </w:t>
      </w:r>
      <w:r>
        <w:rPr>
          <w:rFonts w:ascii="Georgia" w:hAnsi="Georgia"/>
        </w:rPr>
        <w:t>crítico de cine David</w:t>
      </w:r>
      <w:r w:rsidR="008523F7">
        <w:rPr>
          <w:rFonts w:ascii="Georgia" w:hAnsi="Georgia"/>
        </w:rPr>
        <w:t xml:space="preserve"> Felipe Arranz y el mago Jorge Blass, en la que se han rememorado grandes secuencias del cine relacionadas con el vino.</w:t>
      </w:r>
    </w:p>
    <w:p w14:paraId="538F0F1B" w14:textId="77777777" w:rsidR="008523F7" w:rsidRDefault="008523F7" w:rsidP="004A4CF6">
      <w:pPr>
        <w:pStyle w:val="Standard"/>
        <w:jc w:val="both"/>
        <w:rPr>
          <w:rFonts w:ascii="Georgia" w:hAnsi="Georgia"/>
        </w:rPr>
      </w:pPr>
    </w:p>
    <w:p w14:paraId="45D56ED9" w14:textId="0CD24EB3" w:rsidR="004A4CF6" w:rsidRPr="008523F7" w:rsidRDefault="008523F7" w:rsidP="004A4CF6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Desde la mítica “Casablanca”, </w:t>
      </w:r>
      <w:r w:rsidR="00623F81">
        <w:rPr>
          <w:rFonts w:ascii="Georgia" w:hAnsi="Georgia"/>
        </w:rPr>
        <w:t>con</w:t>
      </w:r>
      <w:r>
        <w:rPr>
          <w:rFonts w:ascii="Georgia" w:hAnsi="Georgia"/>
        </w:rPr>
        <w:t xml:space="preserve"> Humphrey Bogart e Ingrid Bergman </w:t>
      </w:r>
      <w:r w:rsidR="00623F81">
        <w:rPr>
          <w:rFonts w:ascii="Georgia" w:hAnsi="Georgia"/>
        </w:rPr>
        <w:t>enamorándose con una copa en la mano</w:t>
      </w:r>
      <w:r>
        <w:rPr>
          <w:rFonts w:ascii="Georgia" w:hAnsi="Georgia"/>
        </w:rPr>
        <w:t xml:space="preserve"> mientras el mundo se derrumba,</w:t>
      </w:r>
      <w:r w:rsidR="00D35DE9">
        <w:rPr>
          <w:rFonts w:ascii="Georgia" w:hAnsi="Georgia"/>
        </w:rPr>
        <w:t xml:space="preserve"> a</w:t>
      </w:r>
      <w:r>
        <w:rPr>
          <w:rFonts w:ascii="Georgia" w:hAnsi="Georgia"/>
        </w:rPr>
        <w:t xml:space="preserve"> </w:t>
      </w:r>
      <w:r w:rsidR="00D35DE9">
        <w:rPr>
          <w:rFonts w:ascii="Georgia" w:hAnsi="Georgia"/>
        </w:rPr>
        <w:t>la oscarizada “</w:t>
      </w:r>
      <w:proofErr w:type="spellStart"/>
      <w:r w:rsidR="00D35DE9">
        <w:rPr>
          <w:rFonts w:ascii="Georgia" w:hAnsi="Georgia"/>
        </w:rPr>
        <w:t>Notorious</w:t>
      </w:r>
      <w:proofErr w:type="spellEnd"/>
      <w:r w:rsidR="00D35DE9">
        <w:rPr>
          <w:rFonts w:ascii="Georgia" w:hAnsi="Georgia"/>
        </w:rPr>
        <w:t>” pasando por</w:t>
      </w:r>
      <w:r>
        <w:rPr>
          <w:rFonts w:ascii="Georgia" w:hAnsi="Georgia"/>
        </w:rPr>
        <w:t xml:space="preserve"> “Providence”, la española “Noche de vino tinto” o la archiconocida “Un paseo por las nubes”, con Keanu Reeves y la española Aitana Sánchez-Gijón, el vino y el cine siempre se han llevado muy bien, tanto que “</w:t>
      </w:r>
      <w:r w:rsidR="004A4CF6" w:rsidRPr="008523F7">
        <w:rPr>
          <w:rFonts w:ascii="Georgia" w:hAnsi="Georgia"/>
        </w:rPr>
        <w:t>no hay nada mejor que tomar gran vino, solo o en compañía, mientras se disfruta de una gran película</w:t>
      </w:r>
      <w:r w:rsidR="000016AA">
        <w:rPr>
          <w:rFonts w:ascii="Georgia" w:hAnsi="Georgia"/>
        </w:rPr>
        <w:t>”, asegura Moisés Rodríguez.</w:t>
      </w:r>
    </w:p>
    <w:p w14:paraId="6FCD6AB5" w14:textId="280A43D0" w:rsidR="003E18A0" w:rsidRDefault="003E18A0" w:rsidP="003E18A0">
      <w:pPr>
        <w:pStyle w:val="Standard"/>
        <w:jc w:val="both"/>
        <w:rPr>
          <w:rFonts w:ascii="Georgia" w:hAnsi="Georgia"/>
        </w:rPr>
      </w:pPr>
    </w:p>
    <w:p w14:paraId="73A0FD79" w14:textId="01588994" w:rsidR="003E18A0" w:rsidRDefault="008523F7" w:rsidP="008523F7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En la mesa redonda, titulada “Vino y cine: ese oscuro objeto de deseo”</w:t>
      </w:r>
      <w:r w:rsidR="00D35DE9">
        <w:rPr>
          <w:rFonts w:ascii="Georgia" w:hAnsi="Georgia"/>
        </w:rPr>
        <w:t xml:space="preserve">, </w:t>
      </w:r>
      <w:r w:rsidR="00623F81">
        <w:rPr>
          <w:rFonts w:ascii="Georgia" w:hAnsi="Georgia"/>
        </w:rPr>
        <w:t>los ponentes han relatado sus momentos favoritos de la filmografía relacionados con el vino y también se ha hablado mucho</w:t>
      </w:r>
      <w:r w:rsidR="00D35DE9">
        <w:rPr>
          <w:rFonts w:ascii="Georgia" w:hAnsi="Georgia"/>
        </w:rPr>
        <w:t xml:space="preserve"> de la nueva faceta como escritora de la actriz Elvira Mínguez, que acaba de publicar su primera obra “La sombra de la tierra”</w:t>
      </w:r>
      <w:r w:rsidR="00623F81">
        <w:rPr>
          <w:rFonts w:ascii="Georgia" w:hAnsi="Georgia"/>
        </w:rPr>
        <w:t xml:space="preserve"> y</w:t>
      </w:r>
      <w:r w:rsidR="00D35DE9">
        <w:rPr>
          <w:rFonts w:ascii="Georgia" w:hAnsi="Georgia"/>
        </w:rPr>
        <w:t xml:space="preserve"> vive, profesionalmente hablando, un momento tan dulce </w:t>
      </w:r>
      <w:r w:rsidR="00623F81">
        <w:rPr>
          <w:rFonts w:ascii="Georgia" w:hAnsi="Georgia"/>
        </w:rPr>
        <w:t>que le sabe a</w:t>
      </w:r>
      <w:r w:rsidR="00D35DE9">
        <w:rPr>
          <w:rFonts w:ascii="Georgia" w:hAnsi="Georgia"/>
        </w:rPr>
        <w:t xml:space="preserve"> una copa de vino, como ella misma ha confesado</w:t>
      </w:r>
      <w:r w:rsidR="00623F81">
        <w:rPr>
          <w:rFonts w:ascii="Georgia" w:hAnsi="Georgia"/>
        </w:rPr>
        <w:t>.</w:t>
      </w:r>
    </w:p>
    <w:p w14:paraId="3B0C7742" w14:textId="6847E256" w:rsidR="00623F81" w:rsidRDefault="00623F81" w:rsidP="008523F7">
      <w:pPr>
        <w:pStyle w:val="Standard"/>
        <w:jc w:val="both"/>
        <w:rPr>
          <w:rFonts w:ascii="Georgia" w:hAnsi="Georgia"/>
        </w:rPr>
      </w:pPr>
    </w:p>
    <w:p w14:paraId="10C437D9" w14:textId="1B69BEEB" w:rsidR="00D35DE9" w:rsidRDefault="00623F81" w:rsidP="00623F81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>Esta actividad es la segunda que conduce Moisés Rodríguez en FENAVIN, donde ayer moderó la mesa “Los vinos cervantinos</w:t>
      </w:r>
      <w:r w:rsidRPr="00623F81">
        <w:rPr>
          <w:rFonts w:ascii="Georgia" w:hAnsi="Georgia"/>
        </w:rPr>
        <w:t xml:space="preserve">”, </w:t>
      </w:r>
      <w:r>
        <w:rPr>
          <w:rFonts w:ascii="Georgia" w:hAnsi="Georgia"/>
        </w:rPr>
        <w:t>en la que se analiz</w:t>
      </w:r>
      <w:r w:rsidR="009928C4">
        <w:rPr>
          <w:rFonts w:ascii="Georgia" w:hAnsi="Georgia"/>
        </w:rPr>
        <w:t>aron</w:t>
      </w:r>
      <w:r>
        <w:rPr>
          <w:rFonts w:ascii="Georgia" w:hAnsi="Georgia"/>
        </w:rPr>
        <w:t xml:space="preserve"> </w:t>
      </w:r>
      <w:r w:rsidRPr="00623F81">
        <w:rPr>
          <w:rFonts w:ascii="Georgia" w:hAnsi="Georgia"/>
        </w:rPr>
        <w:t>las muchas referencias</w:t>
      </w:r>
      <w:r w:rsidR="00723229">
        <w:rPr>
          <w:rFonts w:ascii="Georgia" w:hAnsi="Georgia"/>
        </w:rPr>
        <w:t xml:space="preserve"> al vino</w:t>
      </w:r>
      <w:r w:rsidR="00FA212E">
        <w:rPr>
          <w:rFonts w:ascii="Georgia" w:hAnsi="Georgia"/>
        </w:rPr>
        <w:t xml:space="preserve"> (hasta 50)</w:t>
      </w:r>
      <w:r w:rsidRPr="00623F81">
        <w:rPr>
          <w:rFonts w:ascii="Georgia" w:hAnsi="Georgia"/>
        </w:rPr>
        <w:t xml:space="preserve"> que hace</w:t>
      </w:r>
      <w:r>
        <w:rPr>
          <w:rFonts w:ascii="Georgia" w:hAnsi="Georgia"/>
        </w:rPr>
        <w:t xml:space="preserve"> Miguel de Cervantes en su obra. </w:t>
      </w:r>
    </w:p>
    <w:p w14:paraId="427CF87B" w14:textId="77777777" w:rsidR="00D35DE9" w:rsidRDefault="00D35DE9" w:rsidP="008523F7">
      <w:pPr>
        <w:pStyle w:val="Standard"/>
        <w:jc w:val="both"/>
        <w:rPr>
          <w:rFonts w:ascii="Georgia" w:hAnsi="Georgia"/>
        </w:rPr>
      </w:pPr>
    </w:p>
    <w:p w14:paraId="571EB026" w14:textId="4F5895B8" w:rsidR="003E18A0" w:rsidRDefault="003E18A0" w:rsidP="003E18A0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4186AE85" w14:textId="3ECA91E2" w:rsidR="00BA1CFE" w:rsidRPr="008E6251" w:rsidRDefault="00BA1CFE" w:rsidP="00B478C0">
      <w:pPr>
        <w:rPr>
          <w:rFonts w:ascii="Verdana" w:hAnsi="Verdana"/>
          <w:sz w:val="22"/>
          <w:szCs w:val="22"/>
          <w:lang w:val="es-ES"/>
        </w:rPr>
      </w:pPr>
    </w:p>
    <w:sectPr w:rsidR="00BA1CFE" w:rsidRPr="008E6251" w:rsidSect="00B4305A">
      <w:headerReference w:type="default" r:id="rId8"/>
      <w:footerReference w:type="even" r:id="rId9"/>
      <w:footerReference w:type="default" r:id="rId10"/>
      <w:pgSz w:w="11906" w:h="16838"/>
      <w:pgMar w:top="1675" w:right="1133" w:bottom="1843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8B4C" w14:textId="77777777" w:rsidR="00AE00BE" w:rsidRDefault="00AE00BE" w:rsidP="00B4305A">
      <w:r>
        <w:separator/>
      </w:r>
    </w:p>
  </w:endnote>
  <w:endnote w:type="continuationSeparator" w:id="0">
    <w:p w14:paraId="567E0340" w14:textId="77777777" w:rsidR="00AE00BE" w:rsidRDefault="00AE00BE" w:rsidP="00B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D287" w14:textId="77777777" w:rsidR="00EA5FA1" w:rsidRDefault="00EA5FA1">
    <w:pPr>
      <w:pStyle w:val="Piedepgina"/>
    </w:pPr>
    <w:r>
      <w:rPr>
        <w:noProof/>
        <w:lang w:val="es-ES" w:eastAsia="es-ES" w:bidi="ar-SA"/>
      </w:rPr>
      <w:drawing>
        <wp:inline distT="0" distB="0" distL="0" distR="0" wp14:anchorId="69C4AEBB" wp14:editId="397028E1">
          <wp:extent cx="6019800" cy="800100"/>
          <wp:effectExtent l="0" t="0" r="0" b="0"/>
          <wp:docPr id="2" name="Imagen 2" descr="S:\FENAVIN\Trabajos\Web\2017\Web\imagenes\membre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ENAVIN\Trabajos\Web\2017\Web\imagenes\membret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DE2A" w14:textId="77777777" w:rsidR="00B4305A" w:rsidRPr="00B4305A" w:rsidRDefault="00EA5FA1" w:rsidP="00EA5FA1">
    <w:pPr>
      <w:pStyle w:val="Piedepgina"/>
      <w:tabs>
        <w:tab w:val="clear" w:pos="4252"/>
        <w:tab w:val="clear" w:pos="8504"/>
        <w:tab w:val="left" w:pos="1050"/>
      </w:tabs>
      <w:ind w:left="-1260"/>
    </w:pPr>
    <w:r>
      <w:rPr>
        <w:noProof/>
        <w:lang w:val="es-ES" w:eastAsia="es-ES" w:bidi="ar-SA"/>
      </w:rPr>
      <w:drawing>
        <wp:anchor distT="0" distB="0" distL="114300" distR="114300" simplePos="0" relativeHeight="251659776" behindDoc="1" locked="0" layoutInCell="1" allowOverlap="1" wp14:anchorId="1EDD1DA0" wp14:editId="23C64D75">
          <wp:simplePos x="0" y="0"/>
          <wp:positionH relativeFrom="column">
            <wp:posOffset>-810260</wp:posOffset>
          </wp:positionH>
          <wp:positionV relativeFrom="paragraph">
            <wp:posOffset>-421005</wp:posOffset>
          </wp:positionV>
          <wp:extent cx="7917180" cy="1051560"/>
          <wp:effectExtent l="0" t="0" r="7620" b="0"/>
          <wp:wrapThrough wrapText="bothSides">
            <wp:wrapPolygon edited="0">
              <wp:start x="0" y="0"/>
              <wp:lineTo x="0" y="21130"/>
              <wp:lineTo x="21569" y="21130"/>
              <wp:lineTo x="21569" y="0"/>
              <wp:lineTo x="0" y="0"/>
            </wp:wrapPolygon>
          </wp:wrapThrough>
          <wp:docPr id="6" name="Imagen 6" descr="S:\FENAVIN\Trabajos\Web\2017\Web\imagenes\membre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FENAVIN\Trabajos\Web\2017\Web\imagenes\membret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18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4DC5" w14:textId="77777777" w:rsidR="00AE00BE" w:rsidRDefault="00AE00BE" w:rsidP="00B4305A">
      <w:r>
        <w:separator/>
      </w:r>
    </w:p>
  </w:footnote>
  <w:footnote w:type="continuationSeparator" w:id="0">
    <w:p w14:paraId="4B185941" w14:textId="77777777" w:rsidR="00AE00BE" w:rsidRDefault="00AE00BE" w:rsidP="00B4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D076" w14:textId="77777777" w:rsidR="00B4305A" w:rsidRDefault="00EA5FA1" w:rsidP="00997C74">
    <w:pPr>
      <w:pStyle w:val="Encabezado"/>
      <w:ind w:left="-1260"/>
    </w:pPr>
    <w:r>
      <w:rPr>
        <w:noProof/>
        <w:lang w:val="es-ES" w:eastAsia="es-ES" w:bidi="ar-SA"/>
      </w:rPr>
      <w:drawing>
        <wp:inline distT="0" distB="0" distL="0" distR="0" wp14:anchorId="086473E1" wp14:editId="10BE2601">
          <wp:extent cx="3019425" cy="1352550"/>
          <wp:effectExtent l="0" t="0" r="9525" b="0"/>
          <wp:docPr id="1" name="Imagen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E231F" w14:textId="77777777" w:rsidR="00997C74" w:rsidRDefault="00997C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E1E"/>
    <w:multiLevelType w:val="hybridMultilevel"/>
    <w:tmpl w:val="76AAC678"/>
    <w:lvl w:ilvl="0" w:tplc="EDB4C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imes New Roman" w:hAnsi="Tunga" w:cs="Tung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950CB"/>
    <w:multiLevelType w:val="hybridMultilevel"/>
    <w:tmpl w:val="7DB04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57A7"/>
    <w:multiLevelType w:val="hybridMultilevel"/>
    <w:tmpl w:val="1410EA26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84E"/>
    <w:rsid w:val="00000479"/>
    <w:rsid w:val="000016AA"/>
    <w:rsid w:val="00064B51"/>
    <w:rsid w:val="000705E7"/>
    <w:rsid w:val="00081096"/>
    <w:rsid w:val="00092C8C"/>
    <w:rsid w:val="002024C8"/>
    <w:rsid w:val="002265A2"/>
    <w:rsid w:val="002B1BE1"/>
    <w:rsid w:val="002B741D"/>
    <w:rsid w:val="002D2800"/>
    <w:rsid w:val="002F0136"/>
    <w:rsid w:val="00301F28"/>
    <w:rsid w:val="0032096D"/>
    <w:rsid w:val="003C0D47"/>
    <w:rsid w:val="003C4E5D"/>
    <w:rsid w:val="003E18A0"/>
    <w:rsid w:val="003E18EB"/>
    <w:rsid w:val="0043392D"/>
    <w:rsid w:val="00495F6D"/>
    <w:rsid w:val="004A4CF6"/>
    <w:rsid w:val="004B433C"/>
    <w:rsid w:val="004F2A53"/>
    <w:rsid w:val="005152A6"/>
    <w:rsid w:val="00520A23"/>
    <w:rsid w:val="00527DE8"/>
    <w:rsid w:val="00561E06"/>
    <w:rsid w:val="005869E6"/>
    <w:rsid w:val="005C5714"/>
    <w:rsid w:val="005D026A"/>
    <w:rsid w:val="005F4EF9"/>
    <w:rsid w:val="00613BC1"/>
    <w:rsid w:val="00623F81"/>
    <w:rsid w:val="006914AB"/>
    <w:rsid w:val="006A352A"/>
    <w:rsid w:val="006B3E47"/>
    <w:rsid w:val="006C2C20"/>
    <w:rsid w:val="006E7803"/>
    <w:rsid w:val="00715242"/>
    <w:rsid w:val="00722E1F"/>
    <w:rsid w:val="00723229"/>
    <w:rsid w:val="007343CC"/>
    <w:rsid w:val="007751CD"/>
    <w:rsid w:val="0080685E"/>
    <w:rsid w:val="00821569"/>
    <w:rsid w:val="008523F7"/>
    <w:rsid w:val="008546B5"/>
    <w:rsid w:val="00865EF7"/>
    <w:rsid w:val="00895483"/>
    <w:rsid w:val="008E6251"/>
    <w:rsid w:val="00920FAE"/>
    <w:rsid w:val="009401F2"/>
    <w:rsid w:val="009928C4"/>
    <w:rsid w:val="00997C74"/>
    <w:rsid w:val="009E0652"/>
    <w:rsid w:val="009F1D8D"/>
    <w:rsid w:val="009F37CD"/>
    <w:rsid w:val="009F5542"/>
    <w:rsid w:val="00A232EA"/>
    <w:rsid w:val="00A24CAF"/>
    <w:rsid w:val="00A34F52"/>
    <w:rsid w:val="00AE00BE"/>
    <w:rsid w:val="00B026EC"/>
    <w:rsid w:val="00B4305A"/>
    <w:rsid w:val="00B478C0"/>
    <w:rsid w:val="00B7494D"/>
    <w:rsid w:val="00B7693B"/>
    <w:rsid w:val="00BA1CFE"/>
    <w:rsid w:val="00BB5ED3"/>
    <w:rsid w:val="00BC6D7A"/>
    <w:rsid w:val="00C231F8"/>
    <w:rsid w:val="00C30BC6"/>
    <w:rsid w:val="00C674CA"/>
    <w:rsid w:val="00CC390A"/>
    <w:rsid w:val="00D16DD1"/>
    <w:rsid w:val="00D35DE9"/>
    <w:rsid w:val="00D6497E"/>
    <w:rsid w:val="00D7584E"/>
    <w:rsid w:val="00DD3F49"/>
    <w:rsid w:val="00E50221"/>
    <w:rsid w:val="00E502F2"/>
    <w:rsid w:val="00E531D7"/>
    <w:rsid w:val="00EA5FA1"/>
    <w:rsid w:val="00EB468A"/>
    <w:rsid w:val="00F214DE"/>
    <w:rsid w:val="00F35F9C"/>
    <w:rsid w:val="00F863A9"/>
    <w:rsid w:val="00FA212E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F4670"/>
  <w15:docId w15:val="{8D813FDA-E5A7-4DF6-BDA0-46ACD772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5A"/>
    <w:rPr>
      <w:sz w:val="24"/>
      <w:szCs w:val="24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30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430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430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B430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430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B4305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B4305A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rsid w:val="00B4305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B430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0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305A"/>
  </w:style>
  <w:style w:type="paragraph" w:styleId="Piedepgina">
    <w:name w:val="footer"/>
    <w:basedOn w:val="Normal"/>
    <w:link w:val="PiedepginaCar"/>
    <w:uiPriority w:val="99"/>
    <w:unhideWhenUsed/>
    <w:rsid w:val="00B430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05A"/>
  </w:style>
  <w:style w:type="paragraph" w:styleId="Textodeglobo">
    <w:name w:val="Balloon Text"/>
    <w:basedOn w:val="Normal"/>
    <w:link w:val="TextodegloboCar"/>
    <w:uiPriority w:val="99"/>
    <w:semiHidden/>
    <w:unhideWhenUsed/>
    <w:rsid w:val="00B4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5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4305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05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05A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B4305A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05A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05A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05A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05A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05A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ar"/>
    <w:uiPriority w:val="10"/>
    <w:qFormat/>
    <w:rsid w:val="00B430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4305A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05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B4305A"/>
    <w:rPr>
      <w:rFonts w:ascii="Cambria" w:eastAsia="Times New Roman" w:hAnsi="Cambria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4305A"/>
    <w:rPr>
      <w:b/>
      <w:bCs/>
    </w:rPr>
  </w:style>
  <w:style w:type="character" w:styleId="nfasis">
    <w:name w:val="Emphasis"/>
    <w:basedOn w:val="Fuentedeprrafopredeter"/>
    <w:uiPriority w:val="20"/>
    <w:qFormat/>
    <w:rsid w:val="00B4305A"/>
    <w:rPr>
      <w:rFonts w:ascii="Calibri" w:hAnsi="Calibri"/>
      <w:b/>
      <w:i/>
      <w:iCs/>
    </w:rPr>
  </w:style>
  <w:style w:type="paragraph" w:styleId="Sinespaciado">
    <w:name w:val="No Spacing"/>
    <w:basedOn w:val="Normal"/>
    <w:uiPriority w:val="1"/>
    <w:qFormat/>
    <w:rsid w:val="00B4305A"/>
    <w:rPr>
      <w:szCs w:val="32"/>
    </w:rPr>
  </w:style>
  <w:style w:type="paragraph" w:styleId="Prrafodelista">
    <w:name w:val="List Paragraph"/>
    <w:basedOn w:val="Normal"/>
    <w:uiPriority w:val="34"/>
    <w:qFormat/>
    <w:rsid w:val="00B4305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4305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B4305A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05A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05A"/>
    <w:rPr>
      <w:b/>
      <w:i/>
      <w:sz w:val="24"/>
    </w:rPr>
  </w:style>
  <w:style w:type="character" w:styleId="nfasissutil">
    <w:name w:val="Subtle Emphasis"/>
    <w:uiPriority w:val="19"/>
    <w:qFormat/>
    <w:rsid w:val="00B4305A"/>
    <w:rPr>
      <w:i/>
      <w:color w:val="5A5A5A"/>
    </w:rPr>
  </w:style>
  <w:style w:type="character" w:styleId="nfasisintenso">
    <w:name w:val="Intense Emphasis"/>
    <w:basedOn w:val="Fuentedeprrafopredeter"/>
    <w:uiPriority w:val="21"/>
    <w:qFormat/>
    <w:rsid w:val="00B4305A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B4305A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B4305A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B4305A"/>
    <w:rPr>
      <w:rFonts w:ascii="Cambria" w:eastAsia="Times New Roman" w:hAnsi="Cambria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qFormat/>
    <w:rsid w:val="00B4305A"/>
    <w:pPr>
      <w:outlineLvl w:val="9"/>
    </w:pPr>
  </w:style>
  <w:style w:type="paragraph" w:customStyle="1" w:styleId="Standard">
    <w:name w:val="Standard"/>
    <w:uiPriority w:val="99"/>
    <w:rsid w:val="00F214DE"/>
    <w:pPr>
      <w:suppressAutoHyphens/>
      <w:autoSpaceDN w:val="0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Configuraci&#243;n%20local\Archivos%20temporales%20de%20Internet\Content.Outlook\5POZD8A8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D3A9-F907-4F16-A1B6-A47086E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232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Soporte</cp:lastModifiedBy>
  <cp:revision>27</cp:revision>
  <cp:lastPrinted>2023-05-10T11:45:00Z</cp:lastPrinted>
  <dcterms:created xsi:type="dcterms:W3CDTF">2023-03-06T13:32:00Z</dcterms:created>
  <dcterms:modified xsi:type="dcterms:W3CDTF">2023-05-10T13:38:00Z</dcterms:modified>
</cp:coreProperties>
</file>