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78016" w14:textId="77777777" w:rsidR="00A25FFB" w:rsidRPr="003B6246" w:rsidRDefault="00A25FFB" w:rsidP="00A25FFB">
      <w:pPr>
        <w:pStyle w:val="Standard"/>
        <w:jc w:val="both"/>
        <w:rPr>
          <w:rFonts w:ascii="Georgia" w:hAnsi="Georgia"/>
          <w:sz w:val="32"/>
          <w:szCs w:val="32"/>
        </w:rPr>
      </w:pPr>
    </w:p>
    <w:p w14:paraId="0D22E8D6" w14:textId="27E9B508" w:rsidR="00D75138" w:rsidRPr="00D75138" w:rsidRDefault="00D75138" w:rsidP="003D438C">
      <w:pPr>
        <w:pStyle w:val="Standard"/>
        <w:jc w:val="both"/>
        <w:rPr>
          <w:rFonts w:ascii="Georgia" w:hAnsi="Georgia"/>
          <w:b/>
          <w:sz w:val="30"/>
          <w:szCs w:val="30"/>
        </w:rPr>
      </w:pPr>
      <w:r w:rsidRPr="00D75138">
        <w:rPr>
          <w:rFonts w:ascii="Georgia" w:hAnsi="Georgia"/>
          <w:b/>
          <w:sz w:val="30"/>
          <w:szCs w:val="30"/>
        </w:rPr>
        <w:t xml:space="preserve">Banco Santander reafirma en FENAVIN su compromiso para impulsar </w:t>
      </w:r>
      <w:r w:rsidR="005E0046">
        <w:rPr>
          <w:rFonts w:ascii="Georgia" w:hAnsi="Georgia"/>
          <w:b/>
          <w:sz w:val="30"/>
          <w:szCs w:val="30"/>
        </w:rPr>
        <w:t xml:space="preserve">en el exterior </w:t>
      </w:r>
      <w:r w:rsidRPr="00D75138">
        <w:rPr>
          <w:rFonts w:ascii="Georgia" w:hAnsi="Georgia"/>
          <w:b/>
          <w:sz w:val="30"/>
          <w:szCs w:val="30"/>
        </w:rPr>
        <w:t>los</w:t>
      </w:r>
      <w:r>
        <w:rPr>
          <w:rFonts w:ascii="Georgia" w:hAnsi="Georgia"/>
          <w:b/>
          <w:sz w:val="30"/>
          <w:szCs w:val="30"/>
        </w:rPr>
        <w:t xml:space="preserve"> proyectos del sector</w:t>
      </w:r>
      <w:r w:rsidRPr="00D75138">
        <w:rPr>
          <w:rFonts w:ascii="Georgia" w:hAnsi="Georgia"/>
          <w:b/>
          <w:sz w:val="30"/>
          <w:szCs w:val="30"/>
        </w:rPr>
        <w:t xml:space="preserve"> vitivinícola</w:t>
      </w:r>
    </w:p>
    <w:p w14:paraId="78BFBB65" w14:textId="1B632B52" w:rsidR="003D438C" w:rsidRDefault="003D438C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</w:p>
    <w:p w14:paraId="46819D63" w14:textId="448D2F08" w:rsidR="00D75138" w:rsidRDefault="00D75138" w:rsidP="003D438C">
      <w:pPr>
        <w:pStyle w:val="Standard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La entidad bancaria ha organizado hoy una jornada en la que se ha hablado de internacionalización y </w:t>
      </w:r>
      <w:r w:rsidR="000D1B6D">
        <w:rPr>
          <w:rFonts w:ascii="Georgia" w:hAnsi="Georgia"/>
          <w:b/>
        </w:rPr>
        <w:t>de las oportunidades que se presentan para las bodegas españolas en mercados exteriores</w:t>
      </w:r>
    </w:p>
    <w:p w14:paraId="3A968808" w14:textId="77777777" w:rsidR="000F123A" w:rsidRDefault="000F123A" w:rsidP="003D438C">
      <w:pPr>
        <w:pStyle w:val="Standard"/>
        <w:jc w:val="both"/>
        <w:rPr>
          <w:rFonts w:ascii="Georgia" w:hAnsi="Georgia"/>
        </w:rPr>
      </w:pPr>
    </w:p>
    <w:p w14:paraId="70B711D3" w14:textId="0A07BE65" w:rsidR="00036158" w:rsidRDefault="001F30F0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Ciudad Real, </w:t>
      </w:r>
      <w:r w:rsidR="000F123A">
        <w:rPr>
          <w:rFonts w:ascii="Georgia" w:hAnsi="Georgia"/>
          <w:b/>
        </w:rPr>
        <w:t>1</w:t>
      </w:r>
      <w:r w:rsidR="005E0046">
        <w:rPr>
          <w:rFonts w:ascii="Georgia" w:hAnsi="Georgia"/>
          <w:b/>
        </w:rPr>
        <w:t>0</w:t>
      </w:r>
      <w:r w:rsidR="003D438C">
        <w:rPr>
          <w:rFonts w:ascii="Georgia" w:hAnsi="Georgia"/>
          <w:b/>
        </w:rPr>
        <w:t>-05-202</w:t>
      </w:r>
      <w:r w:rsidR="005E0046">
        <w:rPr>
          <w:rFonts w:ascii="Georgia" w:hAnsi="Georgia"/>
          <w:b/>
        </w:rPr>
        <w:t>3</w:t>
      </w:r>
      <w:r w:rsidR="003D438C">
        <w:rPr>
          <w:rFonts w:ascii="Georgia" w:hAnsi="Georgia"/>
          <w:b/>
        </w:rPr>
        <w:t>-.</w:t>
      </w:r>
      <w:r w:rsidR="005E0046">
        <w:rPr>
          <w:rFonts w:ascii="Georgia" w:hAnsi="Georgia"/>
          <w:bCs/>
        </w:rPr>
        <w:t xml:space="preserve"> </w:t>
      </w:r>
      <w:r w:rsidR="00036158">
        <w:rPr>
          <w:rFonts w:ascii="Georgia" w:hAnsi="Georgia"/>
          <w:bCs/>
        </w:rPr>
        <w:t>E</w:t>
      </w:r>
      <w:r w:rsidR="006E6E9F">
        <w:rPr>
          <w:rFonts w:ascii="Georgia" w:hAnsi="Georgia"/>
          <w:bCs/>
        </w:rPr>
        <w:t xml:space="preserve">l Banco Santander </w:t>
      </w:r>
      <w:r w:rsidR="00036158">
        <w:rPr>
          <w:rFonts w:ascii="Georgia" w:hAnsi="Georgia"/>
          <w:bCs/>
        </w:rPr>
        <w:t xml:space="preserve">ha reafirmado </w:t>
      </w:r>
      <w:r w:rsidR="00036158">
        <w:rPr>
          <w:rFonts w:ascii="Georgia" w:hAnsi="Georgia"/>
          <w:bCs/>
        </w:rPr>
        <w:t xml:space="preserve">un año más en la Feria Nacional del Vino </w:t>
      </w:r>
      <w:r w:rsidR="00036158">
        <w:rPr>
          <w:rFonts w:ascii="Georgia" w:hAnsi="Georgia"/>
          <w:bCs/>
        </w:rPr>
        <w:t xml:space="preserve">su compromiso y apoyo a los proyectos </w:t>
      </w:r>
      <w:r w:rsidR="00036158">
        <w:rPr>
          <w:rFonts w:ascii="Georgia" w:hAnsi="Georgia"/>
          <w:bCs/>
        </w:rPr>
        <w:t>de exportación de</w:t>
      </w:r>
      <w:r w:rsidR="00036158">
        <w:rPr>
          <w:rFonts w:ascii="Georgia" w:hAnsi="Georgia"/>
          <w:bCs/>
        </w:rPr>
        <w:t xml:space="preserve"> las bodegas españolas y de Castilla-La Mancha</w:t>
      </w:r>
      <w:r w:rsidR="00036158">
        <w:rPr>
          <w:rFonts w:ascii="Georgia" w:hAnsi="Georgia"/>
          <w:bCs/>
        </w:rPr>
        <w:t>, donde el sector vitivinícola es clave para la economía.</w:t>
      </w:r>
    </w:p>
    <w:p w14:paraId="5F21E737" w14:textId="32B00392" w:rsidR="006E6E9F" w:rsidRDefault="006E6E9F" w:rsidP="004E67C1">
      <w:pPr>
        <w:pStyle w:val="Standard"/>
        <w:jc w:val="both"/>
        <w:rPr>
          <w:rFonts w:ascii="Georgia" w:hAnsi="Georgia"/>
          <w:bCs/>
        </w:rPr>
      </w:pPr>
    </w:p>
    <w:p w14:paraId="0A9F055F" w14:textId="361B8B7C" w:rsidR="006E6E9F" w:rsidRPr="004605C2" w:rsidRDefault="006E6E9F" w:rsidP="006E6E9F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  <w:bCs/>
        </w:rPr>
        <w:t xml:space="preserve">Así lo ha asegurado </w:t>
      </w:r>
      <w:r>
        <w:rPr>
          <w:rFonts w:ascii="Georgia" w:hAnsi="Georgia"/>
        </w:rPr>
        <w:t>Lorena Ruíz Ponce, d</w:t>
      </w:r>
      <w:r w:rsidRPr="004605C2">
        <w:rPr>
          <w:rFonts w:ascii="Georgia" w:hAnsi="Georgia"/>
        </w:rPr>
        <w:t xml:space="preserve">irectora de negocio Agroalimentario </w:t>
      </w:r>
      <w:r w:rsidR="001C00F8">
        <w:rPr>
          <w:rFonts w:ascii="Georgia" w:hAnsi="Georgia"/>
        </w:rPr>
        <w:t xml:space="preserve">de </w:t>
      </w:r>
      <w:r w:rsidRPr="004605C2">
        <w:rPr>
          <w:rFonts w:ascii="Georgia" w:hAnsi="Georgia"/>
        </w:rPr>
        <w:t>Santander España</w:t>
      </w:r>
      <w:r>
        <w:rPr>
          <w:rFonts w:ascii="Georgia" w:hAnsi="Georgia"/>
        </w:rPr>
        <w:t>, ponente en esta actividad junto con Pablo de la Torre Rodríguez, director comercial de Negocio Internacional de la entidad</w:t>
      </w:r>
      <w:r w:rsidR="00036158">
        <w:rPr>
          <w:rFonts w:ascii="Georgia" w:hAnsi="Georgia"/>
        </w:rPr>
        <w:t xml:space="preserve">, </w:t>
      </w:r>
      <w:r w:rsidR="00CE2792">
        <w:rPr>
          <w:rFonts w:ascii="Georgia" w:hAnsi="Georgia"/>
        </w:rPr>
        <w:t>quienes,</w:t>
      </w:r>
      <w:r w:rsidR="00036158">
        <w:rPr>
          <w:rFonts w:ascii="Georgia" w:hAnsi="Georgia"/>
        </w:rPr>
        <w:t xml:space="preserve"> a través </w:t>
      </w:r>
      <w:r w:rsidR="001C00F8">
        <w:rPr>
          <w:rFonts w:ascii="Georgia" w:hAnsi="Georgia"/>
        </w:rPr>
        <w:t xml:space="preserve">de un </w:t>
      </w:r>
      <w:r w:rsidR="00036158">
        <w:rPr>
          <w:rFonts w:ascii="Georgia" w:hAnsi="Georgia"/>
        </w:rPr>
        <w:t>desayuno</w:t>
      </w:r>
      <w:r w:rsidR="00CF6360">
        <w:rPr>
          <w:rFonts w:ascii="Georgia" w:hAnsi="Georgia"/>
        </w:rPr>
        <w:t>,</w:t>
      </w:r>
      <w:r w:rsidR="00036158">
        <w:rPr>
          <w:rFonts w:ascii="Georgia" w:hAnsi="Georgia"/>
        </w:rPr>
        <w:t xml:space="preserve"> </w:t>
      </w:r>
      <w:r w:rsidR="00CF6360">
        <w:rPr>
          <w:rFonts w:ascii="Georgia" w:hAnsi="Georgia"/>
        </w:rPr>
        <w:t xml:space="preserve">denominado </w:t>
      </w:r>
      <w:r w:rsidR="00CF6360" w:rsidRPr="005E0046">
        <w:rPr>
          <w:rFonts w:ascii="Georgia" w:hAnsi="Georgia"/>
          <w:bCs/>
        </w:rPr>
        <w:t>“Análisis de las perspectivas del sector vitivinícola español”</w:t>
      </w:r>
      <w:r w:rsidR="00CF6360">
        <w:rPr>
          <w:rFonts w:ascii="Georgia" w:hAnsi="Georgia"/>
          <w:bCs/>
        </w:rPr>
        <w:t xml:space="preserve">, </w:t>
      </w:r>
      <w:r>
        <w:rPr>
          <w:rFonts w:ascii="Georgia" w:hAnsi="Georgia"/>
        </w:rPr>
        <w:t xml:space="preserve">han tratado las </w:t>
      </w:r>
      <w:r w:rsidR="001C00F8">
        <w:rPr>
          <w:rFonts w:ascii="Georgia" w:hAnsi="Georgia"/>
        </w:rPr>
        <w:t xml:space="preserve">nuevas </w:t>
      </w:r>
      <w:r>
        <w:rPr>
          <w:rFonts w:ascii="Georgia" w:hAnsi="Georgia"/>
        </w:rPr>
        <w:t>oportunidades que se abren para el sector con la internacionalización</w:t>
      </w:r>
      <w:r w:rsidR="001C00F8">
        <w:rPr>
          <w:rFonts w:ascii="Georgia" w:hAnsi="Georgia"/>
        </w:rPr>
        <w:t>.</w:t>
      </w:r>
    </w:p>
    <w:p w14:paraId="37842F72" w14:textId="77777777" w:rsidR="001C00F8" w:rsidRDefault="001C00F8" w:rsidP="004E67C1">
      <w:pPr>
        <w:pStyle w:val="Standard"/>
        <w:jc w:val="both"/>
        <w:rPr>
          <w:rFonts w:ascii="Georgia" w:hAnsi="Georgia"/>
          <w:bCs/>
        </w:rPr>
      </w:pPr>
    </w:p>
    <w:p w14:paraId="44DC8140" w14:textId="7B70DB62" w:rsidR="00FD5998" w:rsidRDefault="001C00F8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Banco Santander cuenta con un </w:t>
      </w:r>
      <w:r w:rsidR="004413C8" w:rsidRPr="004413C8">
        <w:rPr>
          <w:rFonts w:ascii="Georgia" w:hAnsi="Georgia"/>
          <w:bCs/>
        </w:rPr>
        <w:t xml:space="preserve">departamento de </w:t>
      </w:r>
      <w:r>
        <w:rPr>
          <w:rFonts w:ascii="Georgia" w:hAnsi="Georgia"/>
          <w:bCs/>
        </w:rPr>
        <w:t>C</w:t>
      </w:r>
      <w:r w:rsidR="004413C8" w:rsidRPr="004413C8">
        <w:rPr>
          <w:rFonts w:ascii="Georgia" w:hAnsi="Georgia"/>
          <w:bCs/>
        </w:rPr>
        <w:t xml:space="preserve">omercio </w:t>
      </w:r>
      <w:r>
        <w:rPr>
          <w:rFonts w:ascii="Georgia" w:hAnsi="Georgia"/>
          <w:bCs/>
        </w:rPr>
        <w:t>E</w:t>
      </w:r>
      <w:r w:rsidR="004413C8" w:rsidRPr="004413C8">
        <w:rPr>
          <w:rFonts w:ascii="Georgia" w:hAnsi="Georgia"/>
          <w:bCs/>
        </w:rPr>
        <w:t>xterior muy potente, donde acompaña</w:t>
      </w:r>
      <w:r>
        <w:rPr>
          <w:rFonts w:ascii="Georgia" w:hAnsi="Georgia"/>
          <w:bCs/>
        </w:rPr>
        <w:t>n</w:t>
      </w:r>
      <w:r w:rsidR="004413C8" w:rsidRPr="004413C8">
        <w:rPr>
          <w:rFonts w:ascii="Georgia" w:hAnsi="Georgia"/>
          <w:bCs/>
        </w:rPr>
        <w:t xml:space="preserve"> “desde el primer minuto”</w:t>
      </w:r>
      <w:r>
        <w:rPr>
          <w:rFonts w:ascii="Georgia" w:hAnsi="Georgia"/>
          <w:bCs/>
        </w:rPr>
        <w:t xml:space="preserve"> a las bodegas</w:t>
      </w:r>
      <w:r w:rsidR="004413C8" w:rsidRPr="004413C8">
        <w:rPr>
          <w:rFonts w:ascii="Georgia" w:hAnsi="Georgia"/>
          <w:bCs/>
        </w:rPr>
        <w:t xml:space="preserve"> </w:t>
      </w:r>
      <w:r w:rsidR="004413C8">
        <w:rPr>
          <w:rFonts w:ascii="Georgia" w:hAnsi="Georgia"/>
          <w:bCs/>
        </w:rPr>
        <w:t xml:space="preserve">que deciden salir a vender sus vinos fuera de </w:t>
      </w:r>
      <w:r>
        <w:rPr>
          <w:rFonts w:ascii="Georgia" w:hAnsi="Georgia"/>
          <w:bCs/>
        </w:rPr>
        <w:t>nuestras</w:t>
      </w:r>
      <w:r w:rsidR="004413C8">
        <w:rPr>
          <w:rFonts w:ascii="Georgia" w:hAnsi="Georgia"/>
          <w:bCs/>
        </w:rPr>
        <w:t xml:space="preserve"> fronteras</w:t>
      </w:r>
      <w:r>
        <w:rPr>
          <w:rFonts w:ascii="Georgia" w:hAnsi="Georgia"/>
          <w:bCs/>
        </w:rPr>
        <w:t xml:space="preserve">, </w:t>
      </w:r>
      <w:r w:rsidR="00FD5998">
        <w:rPr>
          <w:rFonts w:ascii="Georgia" w:hAnsi="Georgia"/>
        </w:rPr>
        <w:t>orientándoles</w:t>
      </w:r>
      <w:r w:rsidR="00FD5998">
        <w:rPr>
          <w:rFonts w:ascii="Georgia" w:hAnsi="Georgia"/>
        </w:rPr>
        <w:t xml:space="preserve"> para dar los primeros pasos en esa nueva aventura</w:t>
      </w:r>
      <w:r w:rsidR="00FD5998">
        <w:rPr>
          <w:rFonts w:ascii="Georgia" w:hAnsi="Georgia"/>
        </w:rPr>
        <w:t xml:space="preserve"> o dar el paso hacia nuevos mercados a aquellas que ya están exportando, </w:t>
      </w:r>
      <w:r>
        <w:rPr>
          <w:rFonts w:ascii="Georgia" w:hAnsi="Georgia"/>
          <w:bCs/>
        </w:rPr>
        <w:t>ya que actualmente más del 80% de las bodegas españolas exportan fuera de nuestro país, según ha explicado Lorena Ruíz.</w:t>
      </w:r>
      <w:r w:rsidR="00FD5998">
        <w:rPr>
          <w:rFonts w:ascii="Georgia" w:hAnsi="Georgia"/>
          <w:bCs/>
        </w:rPr>
        <w:t xml:space="preserve"> </w:t>
      </w:r>
    </w:p>
    <w:p w14:paraId="16225231" w14:textId="77777777" w:rsidR="001C00F8" w:rsidRDefault="001C00F8" w:rsidP="004E67C1">
      <w:pPr>
        <w:pStyle w:val="Standard"/>
        <w:jc w:val="both"/>
        <w:rPr>
          <w:rFonts w:ascii="Georgia" w:hAnsi="Georgia"/>
          <w:bCs/>
        </w:rPr>
      </w:pPr>
    </w:p>
    <w:p w14:paraId="31F43AB8" w14:textId="04F75336" w:rsidR="001C00F8" w:rsidRDefault="001C00F8" w:rsidP="001C00F8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La directora también ha presentado la</w:t>
      </w:r>
      <w:r>
        <w:rPr>
          <w:rFonts w:ascii="Georgia" w:hAnsi="Georgia"/>
        </w:rPr>
        <w:t xml:space="preserve">s líneas de financiación del Santander para </w:t>
      </w:r>
      <w:r>
        <w:rPr>
          <w:rFonts w:ascii="Georgia" w:hAnsi="Georgia"/>
        </w:rPr>
        <w:t xml:space="preserve">ayudar </w:t>
      </w:r>
      <w:r>
        <w:rPr>
          <w:rFonts w:ascii="Georgia" w:hAnsi="Georgia"/>
          <w:bCs/>
        </w:rPr>
        <w:t xml:space="preserve">a las bodegas </w:t>
      </w:r>
      <w:r>
        <w:rPr>
          <w:rFonts w:ascii="Georgia" w:hAnsi="Georgia"/>
          <w:bCs/>
        </w:rPr>
        <w:t>a generar más valor añadido que con sus ventas nacionales</w:t>
      </w:r>
      <w:r>
        <w:rPr>
          <w:rFonts w:ascii="Georgia" w:hAnsi="Georgia"/>
          <w:bCs/>
        </w:rPr>
        <w:t xml:space="preserve">, especialmente a la hora de invertir </w:t>
      </w:r>
      <w:r>
        <w:rPr>
          <w:rFonts w:ascii="Georgia" w:hAnsi="Georgia"/>
          <w:bCs/>
        </w:rPr>
        <w:t>en digitalización e innovación</w:t>
      </w:r>
      <w:r>
        <w:rPr>
          <w:rFonts w:ascii="Georgia" w:hAnsi="Georgia"/>
          <w:bCs/>
        </w:rPr>
        <w:t>, muy necesario para</w:t>
      </w:r>
      <w:r>
        <w:rPr>
          <w:rFonts w:ascii="Georgia" w:hAnsi="Georgia"/>
          <w:bCs/>
        </w:rPr>
        <w:t xml:space="preserve"> adapta</w:t>
      </w:r>
      <w:r>
        <w:rPr>
          <w:rFonts w:ascii="Georgia" w:hAnsi="Georgia"/>
          <w:bCs/>
        </w:rPr>
        <w:t>r</w:t>
      </w:r>
      <w:r>
        <w:rPr>
          <w:rFonts w:ascii="Georgia" w:hAnsi="Georgia"/>
          <w:bCs/>
        </w:rPr>
        <w:t xml:space="preserve"> los vinos</w:t>
      </w:r>
      <w:r>
        <w:rPr>
          <w:rFonts w:ascii="Georgia" w:hAnsi="Georgia"/>
          <w:bCs/>
        </w:rPr>
        <w:t xml:space="preserve"> a la demanda</w:t>
      </w:r>
      <w:r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del consumidor,</w:t>
      </w:r>
      <w:r>
        <w:rPr>
          <w:rFonts w:ascii="Georgia" w:hAnsi="Georgia"/>
          <w:bCs/>
        </w:rPr>
        <w:t xml:space="preserve"> por ejemplo, los vinos de baja graduación</w:t>
      </w:r>
      <w:r>
        <w:rPr>
          <w:rFonts w:ascii="Georgia" w:hAnsi="Georgia"/>
          <w:bCs/>
        </w:rPr>
        <w:t xml:space="preserve"> que se encuentran</w:t>
      </w:r>
      <w:r>
        <w:rPr>
          <w:rFonts w:ascii="Georgia" w:hAnsi="Georgia"/>
          <w:bCs/>
        </w:rPr>
        <w:t xml:space="preserve"> muy </w:t>
      </w:r>
      <w:r>
        <w:rPr>
          <w:rFonts w:ascii="Georgia" w:hAnsi="Georgia"/>
          <w:bCs/>
        </w:rPr>
        <w:t>solicitados</w:t>
      </w:r>
      <w:r>
        <w:rPr>
          <w:rFonts w:ascii="Georgia" w:hAnsi="Georgia"/>
          <w:bCs/>
        </w:rPr>
        <w:t xml:space="preserve"> en la actualidad.</w:t>
      </w:r>
    </w:p>
    <w:p w14:paraId="4A4E5553" w14:textId="3A2C3D33" w:rsidR="004413C8" w:rsidRDefault="004413C8" w:rsidP="004E67C1">
      <w:pPr>
        <w:pStyle w:val="Standard"/>
        <w:jc w:val="both"/>
        <w:rPr>
          <w:rFonts w:ascii="Georgia" w:hAnsi="Georgia"/>
          <w:bCs/>
        </w:rPr>
      </w:pPr>
    </w:p>
    <w:p w14:paraId="45C3D1A0" w14:textId="32126581" w:rsidR="004605C2" w:rsidRPr="00FD5998" w:rsidRDefault="001C00F8" w:rsidP="004605C2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Por su parte, Pablo de la Torre ha abordado el contexto de los mercados internacionales, hablando de las oportunidades y </w:t>
      </w:r>
      <w:r w:rsidR="00FD5998">
        <w:rPr>
          <w:rFonts w:ascii="Georgia" w:hAnsi="Georgia"/>
          <w:bCs/>
        </w:rPr>
        <w:t>hándicaps</w:t>
      </w:r>
      <w:r>
        <w:rPr>
          <w:rFonts w:ascii="Georgia" w:hAnsi="Georgia"/>
          <w:bCs/>
        </w:rPr>
        <w:t xml:space="preserve"> que se presentan en este año 2023</w:t>
      </w:r>
      <w:r w:rsidR="00FD5998">
        <w:rPr>
          <w:rFonts w:ascii="Georgia" w:hAnsi="Georgia"/>
          <w:bCs/>
        </w:rPr>
        <w:t xml:space="preserve"> </w:t>
      </w:r>
      <w:r w:rsidR="00FD5998">
        <w:rPr>
          <w:rFonts w:ascii="Georgia" w:hAnsi="Georgia"/>
        </w:rPr>
        <w:t>para las bodegas</w:t>
      </w:r>
      <w:r w:rsidR="00FD5998">
        <w:rPr>
          <w:rFonts w:ascii="Georgia" w:hAnsi="Georgia"/>
        </w:rPr>
        <w:t>,</w:t>
      </w:r>
      <w:r w:rsidR="00FD5998">
        <w:rPr>
          <w:rFonts w:ascii="Georgia" w:hAnsi="Georgia"/>
        </w:rPr>
        <w:t xml:space="preserve"> dado que la mayor demanda de consumo está fuera de España</w:t>
      </w:r>
      <w:r w:rsidR="00FD5998">
        <w:rPr>
          <w:rFonts w:ascii="Georgia" w:hAnsi="Georgia"/>
        </w:rPr>
        <w:t xml:space="preserve"> y que el vino español cuenta con gran tradición de exportación</w:t>
      </w:r>
      <w:r w:rsidR="00FD5998">
        <w:rPr>
          <w:rFonts w:ascii="Georgia" w:hAnsi="Georgia"/>
          <w:bCs/>
        </w:rPr>
        <w:t>.</w:t>
      </w:r>
    </w:p>
    <w:p w14:paraId="037B3951" w14:textId="29529259" w:rsidR="004413C8" w:rsidRDefault="004413C8" w:rsidP="004605C2">
      <w:pPr>
        <w:pStyle w:val="Standard"/>
        <w:jc w:val="both"/>
        <w:rPr>
          <w:rFonts w:ascii="Georgia" w:hAnsi="Georgia"/>
        </w:rPr>
      </w:pPr>
    </w:p>
    <w:p w14:paraId="0BE9053B" w14:textId="41651D24" w:rsidR="006512F9" w:rsidRDefault="00FD5998" w:rsidP="004605C2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Así mismo, el director comercial se ha referido a las herramientas que </w:t>
      </w:r>
      <w:r>
        <w:rPr>
          <w:rFonts w:ascii="Georgia" w:hAnsi="Georgia"/>
        </w:rPr>
        <w:t>el Banco Santander h</w:t>
      </w:r>
      <w:r>
        <w:rPr>
          <w:rFonts w:ascii="Georgia" w:hAnsi="Georgia"/>
        </w:rPr>
        <w:t xml:space="preserve">a </w:t>
      </w:r>
      <w:r>
        <w:rPr>
          <w:rFonts w:ascii="Georgia" w:hAnsi="Georgia"/>
        </w:rPr>
        <w:t xml:space="preserve">ideado </w:t>
      </w:r>
      <w:r>
        <w:rPr>
          <w:rFonts w:ascii="Georgia" w:hAnsi="Georgia"/>
        </w:rPr>
        <w:t>para</w:t>
      </w:r>
      <w:r>
        <w:rPr>
          <w:rFonts w:ascii="Georgia" w:hAnsi="Georgia"/>
        </w:rPr>
        <w:t xml:space="preserve"> ayudar a mitigar </w:t>
      </w:r>
      <w:r>
        <w:rPr>
          <w:rFonts w:ascii="Georgia" w:hAnsi="Georgia"/>
        </w:rPr>
        <w:t xml:space="preserve">los tres principales </w:t>
      </w:r>
      <w:r>
        <w:rPr>
          <w:rFonts w:ascii="Georgia" w:hAnsi="Georgia"/>
        </w:rPr>
        <w:t>miedos</w:t>
      </w:r>
      <w:r>
        <w:rPr>
          <w:rFonts w:ascii="Georgia" w:hAnsi="Georgia"/>
        </w:rPr>
        <w:t xml:space="preserve"> a </w:t>
      </w:r>
      <w:r w:rsidR="006512F9">
        <w:rPr>
          <w:rFonts w:ascii="Georgia" w:hAnsi="Georgia"/>
        </w:rPr>
        <w:t xml:space="preserve">los que se enfrentan las bodegas para vender </w:t>
      </w:r>
      <w:r>
        <w:rPr>
          <w:rFonts w:ascii="Georgia" w:hAnsi="Georgia"/>
        </w:rPr>
        <w:t>en el exterior</w:t>
      </w:r>
      <w:r w:rsidR="006512F9">
        <w:rPr>
          <w:rFonts w:ascii="Georgia" w:hAnsi="Georgia"/>
        </w:rPr>
        <w:t xml:space="preserve">: afrontar mercados con divisa </w:t>
      </w:r>
      <w:r w:rsidR="006512F9">
        <w:rPr>
          <w:rFonts w:ascii="Georgia" w:hAnsi="Georgia"/>
        </w:rPr>
        <w:lastRenderedPageBreak/>
        <w:t>distintas, identificar los mercados más oportunos donde exportar el vino y cómo gestionar los cobros y los pagos en mercados internacionales.</w:t>
      </w:r>
    </w:p>
    <w:p w14:paraId="426CE51C" w14:textId="77777777" w:rsidR="00FD5998" w:rsidRDefault="00FD5998" w:rsidP="004605C2">
      <w:pPr>
        <w:pStyle w:val="Standard"/>
        <w:jc w:val="both"/>
        <w:rPr>
          <w:rFonts w:ascii="Georgia" w:hAnsi="Georgia"/>
        </w:rPr>
      </w:pPr>
    </w:p>
    <w:p w14:paraId="73CC13F9" w14:textId="77777777" w:rsidR="000D1B6D" w:rsidRPr="000D1B6D" w:rsidRDefault="000D1B6D" w:rsidP="004605C2">
      <w:pPr>
        <w:pStyle w:val="Standard"/>
        <w:jc w:val="both"/>
        <w:rPr>
          <w:rFonts w:ascii="Georgia" w:hAnsi="Georgia"/>
          <w:b/>
          <w:bCs/>
        </w:rPr>
      </w:pPr>
      <w:r w:rsidRPr="000D1B6D">
        <w:rPr>
          <w:rFonts w:ascii="Georgia" w:hAnsi="Georgia"/>
          <w:b/>
          <w:bCs/>
        </w:rPr>
        <w:t xml:space="preserve">Países con mayor demanda de vino español </w:t>
      </w:r>
    </w:p>
    <w:p w14:paraId="32FD0945" w14:textId="77777777" w:rsidR="000D1B6D" w:rsidRDefault="000D1B6D" w:rsidP="004605C2">
      <w:pPr>
        <w:pStyle w:val="Standard"/>
        <w:jc w:val="both"/>
        <w:rPr>
          <w:rFonts w:ascii="Georgia" w:hAnsi="Georgia"/>
        </w:rPr>
      </w:pPr>
    </w:p>
    <w:p w14:paraId="0FB7CE98" w14:textId="5387BC27" w:rsidR="006512F9" w:rsidRDefault="000D1B6D" w:rsidP="004605C2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Tal y como ha señalado Pablo de la Torre, </w:t>
      </w:r>
      <w:r w:rsidR="00FD5998">
        <w:rPr>
          <w:rFonts w:ascii="Georgia" w:hAnsi="Georgia"/>
        </w:rPr>
        <w:t>Reino Unido y centro Europa tienen mucha demanda histórica de vino español</w:t>
      </w:r>
      <w:r>
        <w:rPr>
          <w:rFonts w:ascii="Georgia" w:hAnsi="Georgia"/>
        </w:rPr>
        <w:t xml:space="preserve">, </w:t>
      </w:r>
      <w:r w:rsidR="00FD5998">
        <w:rPr>
          <w:rFonts w:ascii="Georgia" w:hAnsi="Georgia"/>
        </w:rPr>
        <w:t>donde está</w:t>
      </w:r>
      <w:r>
        <w:rPr>
          <w:rFonts w:ascii="Georgia" w:hAnsi="Georgia"/>
        </w:rPr>
        <w:t xml:space="preserve"> </w:t>
      </w:r>
      <w:r w:rsidR="00FD5998">
        <w:rPr>
          <w:rFonts w:ascii="Georgia" w:hAnsi="Georgia"/>
        </w:rPr>
        <w:t xml:space="preserve">valorado como </w:t>
      </w:r>
      <w:r>
        <w:rPr>
          <w:rFonts w:ascii="Georgia" w:hAnsi="Georgia"/>
        </w:rPr>
        <w:t>un producto de mucha</w:t>
      </w:r>
      <w:r w:rsidR="00FD5998">
        <w:rPr>
          <w:rFonts w:ascii="Georgia" w:hAnsi="Georgia"/>
        </w:rPr>
        <w:t xml:space="preserve">  calidad</w:t>
      </w:r>
      <w:r>
        <w:rPr>
          <w:rFonts w:ascii="Georgia" w:hAnsi="Georgia"/>
        </w:rPr>
        <w:t>;</w:t>
      </w:r>
      <w:r w:rsidR="00FD5998">
        <w:rPr>
          <w:rFonts w:ascii="Georgia" w:hAnsi="Georgia"/>
        </w:rPr>
        <w:t xml:space="preserve"> Estados Unidos es un mercado muy pujante, donde se está generando mucho valor añadido y márgenes importantes de bodegas con un </w:t>
      </w:r>
      <w:r>
        <w:rPr>
          <w:rFonts w:ascii="Georgia" w:hAnsi="Georgia"/>
        </w:rPr>
        <w:t xml:space="preserve">alto </w:t>
      </w:r>
      <w:r w:rsidR="00FD5998">
        <w:rPr>
          <w:rFonts w:ascii="Georgia" w:hAnsi="Georgia"/>
        </w:rPr>
        <w:t>posicionamiento de marca</w:t>
      </w:r>
      <w:r>
        <w:rPr>
          <w:rFonts w:ascii="Georgia" w:hAnsi="Georgia"/>
        </w:rPr>
        <w:t xml:space="preserve">; y, por su parte, en China existe una importante </w:t>
      </w:r>
      <w:r w:rsidR="00FD5998">
        <w:rPr>
          <w:rFonts w:ascii="Georgia" w:hAnsi="Georgia"/>
        </w:rPr>
        <w:t>demanda de</w:t>
      </w:r>
      <w:r>
        <w:rPr>
          <w:rFonts w:ascii="Georgia" w:hAnsi="Georgia"/>
        </w:rPr>
        <w:t xml:space="preserve"> volumen de</w:t>
      </w:r>
      <w:r w:rsidR="00FD5998">
        <w:rPr>
          <w:rFonts w:ascii="Georgia" w:hAnsi="Georgia"/>
        </w:rPr>
        <w:t xml:space="preserve"> vino, especialmente de vino a granel, </w:t>
      </w:r>
      <w:r>
        <w:rPr>
          <w:rFonts w:ascii="Georgia" w:hAnsi="Georgia"/>
        </w:rPr>
        <w:t xml:space="preserve">y donde </w:t>
      </w:r>
      <w:r w:rsidR="00FD5998">
        <w:rPr>
          <w:rFonts w:ascii="Georgia" w:hAnsi="Georgia"/>
        </w:rPr>
        <w:t>se espera que en los próximos años se recupere</w:t>
      </w:r>
      <w:r>
        <w:rPr>
          <w:rFonts w:ascii="Georgia" w:hAnsi="Georgia"/>
        </w:rPr>
        <w:t xml:space="preserve"> la demanda que “se ha enfriado” con la llegada del COVID-19.</w:t>
      </w:r>
    </w:p>
    <w:sectPr w:rsidR="00651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20CA" w14:textId="77777777" w:rsidR="00FC47CD" w:rsidRDefault="00FC47CD" w:rsidP="00A3556A">
      <w:r>
        <w:separator/>
      </w:r>
    </w:p>
  </w:endnote>
  <w:endnote w:type="continuationSeparator" w:id="0">
    <w:p w14:paraId="009379E5" w14:textId="77777777" w:rsidR="00FC47CD" w:rsidRDefault="00FC47CD" w:rsidP="00A3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C09" w14:textId="77777777" w:rsidR="0029749A" w:rsidRDefault="00297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AF2" w14:textId="77777777" w:rsidR="00E210DA" w:rsidRDefault="00741401">
    <w:pPr>
      <w:pStyle w:val="Piedepgina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8240" behindDoc="0" locked="0" layoutInCell="1" allowOverlap="1" wp14:anchorId="0FCF482A" wp14:editId="1E10362C">
          <wp:simplePos x="0" y="0"/>
          <wp:positionH relativeFrom="column">
            <wp:posOffset>-1061085</wp:posOffset>
          </wp:positionH>
          <wp:positionV relativeFrom="paragraph">
            <wp:posOffset>87630</wp:posOffset>
          </wp:positionV>
          <wp:extent cx="7533640" cy="551815"/>
          <wp:effectExtent l="0" t="0" r="0" b="635"/>
          <wp:wrapTight wrapText="bothSides">
            <wp:wrapPolygon edited="0">
              <wp:start x="0" y="0"/>
              <wp:lineTo x="0" y="20879"/>
              <wp:lineTo x="21520" y="20879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5" r="-2" b="-35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551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D51" w14:textId="77777777" w:rsidR="0029749A" w:rsidRDefault="00297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3B58" w14:textId="77777777" w:rsidR="00FC47CD" w:rsidRDefault="00FC47CD" w:rsidP="00A3556A">
      <w:r>
        <w:separator/>
      </w:r>
    </w:p>
  </w:footnote>
  <w:footnote w:type="continuationSeparator" w:id="0">
    <w:p w14:paraId="7F8B0F92" w14:textId="77777777" w:rsidR="00FC47CD" w:rsidRDefault="00FC47CD" w:rsidP="00A3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E4" w14:textId="77777777" w:rsidR="0029749A" w:rsidRDefault="00297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376" w14:textId="77777777" w:rsidR="00E210DA" w:rsidRDefault="00741401">
    <w:pPr>
      <w:pStyle w:val="Encabezado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7216" behindDoc="0" locked="0" layoutInCell="1" allowOverlap="1" wp14:anchorId="5A201E16" wp14:editId="1D2F26F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59675" cy="1361440"/>
          <wp:effectExtent l="0" t="0" r="3175" b="0"/>
          <wp:wrapTight wrapText="bothSides">
            <wp:wrapPolygon edited="0">
              <wp:start x="0" y="0"/>
              <wp:lineTo x="0" y="21157"/>
              <wp:lineTo x="21555" y="21157"/>
              <wp:lineTo x="215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4" r="-2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1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F9CD" w14:textId="77777777" w:rsidR="0029749A" w:rsidRDefault="00297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D20A0"/>
    <w:multiLevelType w:val="hybridMultilevel"/>
    <w:tmpl w:val="B6E02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76"/>
    <w:rsid w:val="00003287"/>
    <w:rsid w:val="00036158"/>
    <w:rsid w:val="00043281"/>
    <w:rsid w:val="00067E03"/>
    <w:rsid w:val="0007333E"/>
    <w:rsid w:val="000801A8"/>
    <w:rsid w:val="00084993"/>
    <w:rsid w:val="0008769D"/>
    <w:rsid w:val="000927DD"/>
    <w:rsid w:val="000A3958"/>
    <w:rsid w:val="000A762E"/>
    <w:rsid w:val="000C3DC2"/>
    <w:rsid w:val="000D17D5"/>
    <w:rsid w:val="000D1B6D"/>
    <w:rsid w:val="000D52CA"/>
    <w:rsid w:val="000F0C11"/>
    <w:rsid w:val="000F123A"/>
    <w:rsid w:val="00120923"/>
    <w:rsid w:val="00140B3A"/>
    <w:rsid w:val="00147F0D"/>
    <w:rsid w:val="001A75A9"/>
    <w:rsid w:val="001B039B"/>
    <w:rsid w:val="001B5D74"/>
    <w:rsid w:val="001C00F8"/>
    <w:rsid w:val="001E1F17"/>
    <w:rsid w:val="001F30F0"/>
    <w:rsid w:val="00242C51"/>
    <w:rsid w:val="00243107"/>
    <w:rsid w:val="00245ACD"/>
    <w:rsid w:val="0024616A"/>
    <w:rsid w:val="002721DD"/>
    <w:rsid w:val="0029749A"/>
    <w:rsid w:val="002A3082"/>
    <w:rsid w:val="002A5A23"/>
    <w:rsid w:val="002B5628"/>
    <w:rsid w:val="002F38FA"/>
    <w:rsid w:val="00350FE9"/>
    <w:rsid w:val="00392B5D"/>
    <w:rsid w:val="003B6246"/>
    <w:rsid w:val="003C54C5"/>
    <w:rsid w:val="003D438C"/>
    <w:rsid w:val="003D65B6"/>
    <w:rsid w:val="003F0BF7"/>
    <w:rsid w:val="003F10B5"/>
    <w:rsid w:val="003F3715"/>
    <w:rsid w:val="00425114"/>
    <w:rsid w:val="0043321B"/>
    <w:rsid w:val="00436DFB"/>
    <w:rsid w:val="004413C8"/>
    <w:rsid w:val="00441F0C"/>
    <w:rsid w:val="004605C2"/>
    <w:rsid w:val="004635E0"/>
    <w:rsid w:val="00497B01"/>
    <w:rsid w:val="004A13AB"/>
    <w:rsid w:val="004C111E"/>
    <w:rsid w:val="004E656C"/>
    <w:rsid w:val="004E67C1"/>
    <w:rsid w:val="00510887"/>
    <w:rsid w:val="00510C03"/>
    <w:rsid w:val="0053588B"/>
    <w:rsid w:val="00566015"/>
    <w:rsid w:val="005C2F1F"/>
    <w:rsid w:val="005D4FCD"/>
    <w:rsid w:val="005E0046"/>
    <w:rsid w:val="005E49DD"/>
    <w:rsid w:val="005F510D"/>
    <w:rsid w:val="00626063"/>
    <w:rsid w:val="00643707"/>
    <w:rsid w:val="00645816"/>
    <w:rsid w:val="006512F9"/>
    <w:rsid w:val="00652969"/>
    <w:rsid w:val="006608F7"/>
    <w:rsid w:val="00663722"/>
    <w:rsid w:val="0066466F"/>
    <w:rsid w:val="006E5532"/>
    <w:rsid w:val="006E6E9F"/>
    <w:rsid w:val="007057CB"/>
    <w:rsid w:val="00741401"/>
    <w:rsid w:val="00781F4F"/>
    <w:rsid w:val="00785342"/>
    <w:rsid w:val="007B02F1"/>
    <w:rsid w:val="007C26CD"/>
    <w:rsid w:val="007C319D"/>
    <w:rsid w:val="007C4485"/>
    <w:rsid w:val="00831BC4"/>
    <w:rsid w:val="00844DB7"/>
    <w:rsid w:val="00846A43"/>
    <w:rsid w:val="00847A81"/>
    <w:rsid w:val="00874965"/>
    <w:rsid w:val="00881AB6"/>
    <w:rsid w:val="00896DEF"/>
    <w:rsid w:val="008A1D59"/>
    <w:rsid w:val="008B6467"/>
    <w:rsid w:val="008C16E2"/>
    <w:rsid w:val="008D7233"/>
    <w:rsid w:val="008E3EE0"/>
    <w:rsid w:val="008F02E2"/>
    <w:rsid w:val="00913D4E"/>
    <w:rsid w:val="00973D6F"/>
    <w:rsid w:val="00983AE5"/>
    <w:rsid w:val="009A028C"/>
    <w:rsid w:val="009C0195"/>
    <w:rsid w:val="009D24B3"/>
    <w:rsid w:val="009F52A9"/>
    <w:rsid w:val="00A16F08"/>
    <w:rsid w:val="00A25FFB"/>
    <w:rsid w:val="00A3556A"/>
    <w:rsid w:val="00A5677A"/>
    <w:rsid w:val="00A64ABB"/>
    <w:rsid w:val="00A75049"/>
    <w:rsid w:val="00A82C51"/>
    <w:rsid w:val="00A8547F"/>
    <w:rsid w:val="00AA5974"/>
    <w:rsid w:val="00AE1E3B"/>
    <w:rsid w:val="00AF0BA4"/>
    <w:rsid w:val="00B02325"/>
    <w:rsid w:val="00B1239F"/>
    <w:rsid w:val="00B2058B"/>
    <w:rsid w:val="00B502EA"/>
    <w:rsid w:val="00B85E21"/>
    <w:rsid w:val="00BF426E"/>
    <w:rsid w:val="00C550C0"/>
    <w:rsid w:val="00C75DD5"/>
    <w:rsid w:val="00C9159C"/>
    <w:rsid w:val="00CA405D"/>
    <w:rsid w:val="00CB18B5"/>
    <w:rsid w:val="00CE2792"/>
    <w:rsid w:val="00CE4D70"/>
    <w:rsid w:val="00CF6360"/>
    <w:rsid w:val="00CF6458"/>
    <w:rsid w:val="00CF706F"/>
    <w:rsid w:val="00D00983"/>
    <w:rsid w:val="00D022B3"/>
    <w:rsid w:val="00D609A9"/>
    <w:rsid w:val="00D75138"/>
    <w:rsid w:val="00D7551A"/>
    <w:rsid w:val="00DA0753"/>
    <w:rsid w:val="00DA15AB"/>
    <w:rsid w:val="00DB5DC8"/>
    <w:rsid w:val="00DD6374"/>
    <w:rsid w:val="00DE755A"/>
    <w:rsid w:val="00E210DA"/>
    <w:rsid w:val="00E21E21"/>
    <w:rsid w:val="00E42174"/>
    <w:rsid w:val="00E5709A"/>
    <w:rsid w:val="00E7525A"/>
    <w:rsid w:val="00EA7E40"/>
    <w:rsid w:val="00EB14DE"/>
    <w:rsid w:val="00EC33FA"/>
    <w:rsid w:val="00EC6341"/>
    <w:rsid w:val="00EF6C76"/>
    <w:rsid w:val="00F171D7"/>
    <w:rsid w:val="00F25FD6"/>
    <w:rsid w:val="00F340F1"/>
    <w:rsid w:val="00F552A7"/>
    <w:rsid w:val="00F763F4"/>
    <w:rsid w:val="00FA4841"/>
    <w:rsid w:val="00FA4F63"/>
    <w:rsid w:val="00FC47CD"/>
    <w:rsid w:val="00FC57E2"/>
    <w:rsid w:val="00FD05CF"/>
    <w:rsid w:val="00FD5998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09C011"/>
  <w15:chartTrackingRefBased/>
  <w15:docId w15:val="{ED17F2F3-F6FA-4403-A7E2-29E1393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val="es-ES_tradnl" w:eastAsia="zh-CN" w:bidi="ar-M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bidi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 w:bidi="ar-SA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x-none" w:bidi="ar-SA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bidi="ar-SA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  <w:lang w:val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EncabezadoCar">
    <w:name w:val="Encabezado Car"/>
    <w:rPr>
      <w:sz w:val="24"/>
      <w:szCs w:val="24"/>
      <w:lang w:val="es-ES_tradnl" w:bidi="ar-MA"/>
    </w:rPr>
  </w:style>
  <w:style w:type="character" w:customStyle="1" w:styleId="PiedepginaCar">
    <w:name w:val="Pie de página Car"/>
    <w:rPr>
      <w:sz w:val="24"/>
      <w:szCs w:val="24"/>
      <w:lang w:val="es-ES_tradnl" w:bidi="ar-M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_tradnl" w:bidi="ar-MA"/>
    </w:rPr>
  </w:style>
  <w:style w:type="character" w:styleId="Hipervnculo">
    <w:name w:val="Hyperlink"/>
    <w:rPr>
      <w:color w:val="0000FF"/>
      <w:u w:val="single"/>
    </w:rPr>
  </w:style>
  <w:style w:type="character" w:customStyle="1" w:styleId="st">
    <w:name w:val="st"/>
    <w:basedOn w:val="Fuentedeprrafopredeter1"/>
  </w:style>
  <w:style w:type="character" w:customStyle="1" w:styleId="estilocorreo16">
    <w:name w:val="estilocorreo16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estilocorreo17">
    <w:name w:val="estilocorreo17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itemextrafieldsvalue">
    <w:name w:val="itemextrafieldsvalue"/>
    <w:basedOn w:val="Fuentedeprrafopredeter1"/>
  </w:style>
  <w:style w:type="paragraph" w:customStyle="1" w:styleId="Ttulo10">
    <w:name w:val="Título1"/>
    <w:basedOn w:val="Normal"/>
    <w:next w:val="Normal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  <w:lang w:val="x-none" w:bidi="ar-SA"/>
    </w:rPr>
  </w:style>
  <w:style w:type="paragraph" w:styleId="Sinespaciado">
    <w:name w:val="No Spacing"/>
    <w:basedOn w:val="Normal"/>
    <w:qFormat/>
    <w:rPr>
      <w:szCs w:val="3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Cita">
    <w:name w:val="Quote"/>
    <w:basedOn w:val="Normal"/>
    <w:next w:val="Normal"/>
    <w:qFormat/>
    <w:rPr>
      <w:i/>
      <w:lang w:val="x-none" w:bidi="ar-SA"/>
    </w:rPr>
  </w:style>
  <w:style w:type="paragraph" w:styleId="Citadestacada">
    <w:name w:val="Intense Quote"/>
    <w:basedOn w:val="Normal"/>
    <w:next w:val="Normal"/>
    <w:qFormat/>
    <w:pPr>
      <w:ind w:left="720" w:right="720"/>
    </w:pPr>
    <w:rPr>
      <w:b/>
      <w:i/>
      <w:szCs w:val="20"/>
      <w:lang w:val="x-none" w:bidi="ar-SA"/>
    </w:rPr>
  </w:style>
  <w:style w:type="paragraph" w:styleId="TtuloTDC">
    <w:name w:val="TOC Heading"/>
    <w:basedOn w:val="Ttulo1"/>
    <w:next w:val="Normal"/>
    <w:qFormat/>
    <w:pPr>
      <w:numPr>
        <w:numId w:val="0"/>
      </w:numPr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color w:val="00000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val="es-ES" w:bidi="ar-SA"/>
    </w:rPr>
  </w:style>
  <w:style w:type="paragraph" w:customStyle="1" w:styleId="Standard">
    <w:name w:val="Standard"/>
    <w:uiPriority w:val="99"/>
    <w:rsid w:val="00A25FF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oindependiente31">
    <w:name w:val="Texto independiente 31"/>
    <w:basedOn w:val="Normal"/>
    <w:rsid w:val="00350FE9"/>
    <w:pPr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es-ES" w:bidi="ar-SA"/>
    </w:rPr>
  </w:style>
  <w:style w:type="character" w:customStyle="1" w:styleId="il">
    <w:name w:val="il"/>
    <w:basedOn w:val="Fuentedeprrafopredeter"/>
    <w:rsid w:val="00A64AB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762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5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0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8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lantillaDocumento_FENAV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EF6A-1ED7-4272-842C-2BE8CBE8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plantillaDocumento_FENAVIN.dot</Template>
  <TotalTime>73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nueve días del cierre de inscripción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nueve días del cierre de inscripción</dc:title>
  <dc:subject/>
  <dc:creator>Luffi</dc:creator>
  <cp:keywords/>
  <cp:lastModifiedBy>Soporte</cp:lastModifiedBy>
  <cp:revision>6</cp:revision>
  <cp:lastPrinted>2023-05-10T09:46:00Z</cp:lastPrinted>
  <dcterms:created xsi:type="dcterms:W3CDTF">2022-05-11T16:39:00Z</dcterms:created>
  <dcterms:modified xsi:type="dcterms:W3CDTF">2023-05-10T09:46:00Z</dcterms:modified>
</cp:coreProperties>
</file>