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78016" w14:textId="77777777" w:rsidR="00A25FFB" w:rsidRPr="003B6246" w:rsidRDefault="00A25FFB" w:rsidP="00A25FFB">
      <w:pPr>
        <w:pStyle w:val="Standard"/>
        <w:jc w:val="both"/>
        <w:rPr>
          <w:rFonts w:ascii="Georgia" w:hAnsi="Georgia"/>
          <w:sz w:val="32"/>
          <w:szCs w:val="32"/>
        </w:rPr>
      </w:pPr>
    </w:p>
    <w:p w14:paraId="0D22E8D6" w14:textId="326077ED" w:rsidR="00D75138" w:rsidRPr="00D75138" w:rsidRDefault="00D75138" w:rsidP="003D438C">
      <w:pPr>
        <w:pStyle w:val="Standard"/>
        <w:jc w:val="both"/>
        <w:rPr>
          <w:rFonts w:ascii="Georgia" w:hAnsi="Georgia"/>
          <w:b/>
          <w:sz w:val="30"/>
          <w:szCs w:val="30"/>
        </w:rPr>
      </w:pPr>
      <w:r w:rsidRPr="00D75138">
        <w:rPr>
          <w:rFonts w:ascii="Georgia" w:hAnsi="Georgia"/>
          <w:b/>
          <w:sz w:val="30"/>
          <w:szCs w:val="30"/>
        </w:rPr>
        <w:t>Banco Santander reafirma en FENAVIN su compromiso para impulsar los</w:t>
      </w:r>
      <w:r>
        <w:rPr>
          <w:rFonts w:ascii="Georgia" w:hAnsi="Georgia"/>
          <w:b/>
          <w:sz w:val="30"/>
          <w:szCs w:val="30"/>
        </w:rPr>
        <w:t xml:space="preserve"> proyectos del sector</w:t>
      </w:r>
      <w:r w:rsidRPr="00D75138">
        <w:rPr>
          <w:rFonts w:ascii="Georgia" w:hAnsi="Georgia"/>
          <w:b/>
          <w:sz w:val="30"/>
          <w:szCs w:val="30"/>
        </w:rPr>
        <w:t xml:space="preserve"> vitivinícola</w:t>
      </w:r>
    </w:p>
    <w:p w14:paraId="78BFBB65" w14:textId="1B632B52" w:rsidR="003D438C" w:rsidRDefault="003D438C" w:rsidP="003D438C">
      <w:pPr>
        <w:pStyle w:val="Standard"/>
        <w:jc w:val="both"/>
        <w:rPr>
          <w:rFonts w:ascii="Georgia" w:hAnsi="Georgia"/>
          <w:b/>
          <w:sz w:val="32"/>
          <w:szCs w:val="32"/>
        </w:rPr>
      </w:pPr>
    </w:p>
    <w:p w14:paraId="46819D63" w14:textId="61235A5F" w:rsidR="00D75138" w:rsidRDefault="00D75138" w:rsidP="003D438C">
      <w:pPr>
        <w:pStyle w:val="Standard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La entidad bancaria ha organizado hoy una jornada en la que se ha hablado de internacionalización y fondos Next Generation</w:t>
      </w:r>
    </w:p>
    <w:p w14:paraId="3A968808" w14:textId="77777777" w:rsidR="000F123A" w:rsidRDefault="000F123A" w:rsidP="003D438C">
      <w:pPr>
        <w:pStyle w:val="Standard"/>
        <w:jc w:val="both"/>
        <w:rPr>
          <w:rFonts w:ascii="Georgia" w:hAnsi="Georgia"/>
        </w:rPr>
      </w:pPr>
    </w:p>
    <w:p w14:paraId="0C22594A" w14:textId="588AADDD" w:rsidR="000F123A" w:rsidRDefault="001F30F0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Ciudad Real, </w:t>
      </w:r>
      <w:r w:rsidR="000F123A">
        <w:rPr>
          <w:rFonts w:ascii="Georgia" w:hAnsi="Georgia"/>
          <w:b/>
        </w:rPr>
        <w:t>11</w:t>
      </w:r>
      <w:r w:rsidR="003D438C">
        <w:rPr>
          <w:rFonts w:ascii="Georgia" w:hAnsi="Georgia"/>
          <w:b/>
        </w:rPr>
        <w:t xml:space="preserve">-05-2022-. </w:t>
      </w:r>
      <w:r w:rsidR="00D75138">
        <w:rPr>
          <w:rFonts w:ascii="Georgia" w:hAnsi="Georgia"/>
          <w:b/>
        </w:rPr>
        <w:t>“</w:t>
      </w:r>
      <w:r w:rsidR="00D75138" w:rsidRPr="00D75138">
        <w:rPr>
          <w:rFonts w:ascii="Georgia" w:hAnsi="Georgia"/>
          <w:bCs/>
        </w:rPr>
        <w:t xml:space="preserve">Impulsa tu negocio: Internacionalización y Next </w:t>
      </w:r>
      <w:r w:rsidR="006E6E9F">
        <w:rPr>
          <w:rFonts w:ascii="Georgia" w:hAnsi="Georgia"/>
          <w:bCs/>
        </w:rPr>
        <w:t>G</w:t>
      </w:r>
      <w:r w:rsidR="00D75138" w:rsidRPr="00D75138">
        <w:rPr>
          <w:rFonts w:ascii="Georgia" w:hAnsi="Georgia"/>
          <w:bCs/>
        </w:rPr>
        <w:t>eneration</w:t>
      </w:r>
      <w:r w:rsidR="00D75138">
        <w:rPr>
          <w:rFonts w:ascii="Georgia" w:hAnsi="Georgia"/>
          <w:bCs/>
        </w:rPr>
        <w:t>”</w:t>
      </w:r>
      <w:r w:rsidR="006E6E9F">
        <w:rPr>
          <w:rFonts w:ascii="Georgia" w:hAnsi="Georgia"/>
          <w:bCs/>
        </w:rPr>
        <w:t xml:space="preserve"> es el título de la jornada celebrada hoy por el Banco Santander en la Feria Internacional del Vino</w:t>
      </w:r>
      <w:r w:rsidR="00CF706F">
        <w:rPr>
          <w:rFonts w:ascii="Georgia" w:hAnsi="Georgia"/>
          <w:bCs/>
        </w:rPr>
        <w:t>, FENAVIN,</w:t>
      </w:r>
      <w:r w:rsidR="006E6E9F">
        <w:rPr>
          <w:rFonts w:ascii="Georgia" w:hAnsi="Georgia"/>
          <w:bCs/>
        </w:rPr>
        <w:t xml:space="preserve"> y en la que la entidad bancaria ha reafirmado su compromiso y apoyo a los proyectos presentes y futuros de las bodegas españolas y de Castilla-La Mancha.</w:t>
      </w:r>
    </w:p>
    <w:p w14:paraId="5F21E737" w14:textId="32B00392" w:rsidR="006E6E9F" w:rsidRDefault="006E6E9F" w:rsidP="004E67C1">
      <w:pPr>
        <w:pStyle w:val="Standard"/>
        <w:jc w:val="both"/>
        <w:rPr>
          <w:rFonts w:ascii="Georgia" w:hAnsi="Georgia"/>
          <w:bCs/>
        </w:rPr>
      </w:pPr>
    </w:p>
    <w:p w14:paraId="576C5295" w14:textId="77777777" w:rsidR="006E6E9F" w:rsidRDefault="006E6E9F" w:rsidP="006E6E9F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  <w:bCs/>
        </w:rPr>
        <w:t xml:space="preserve">Así lo ha asegurado </w:t>
      </w:r>
      <w:r>
        <w:rPr>
          <w:rFonts w:ascii="Georgia" w:hAnsi="Georgia"/>
        </w:rPr>
        <w:t xml:space="preserve">Lorena Ruíz Ponce, </w:t>
      </w:r>
      <w:r>
        <w:rPr>
          <w:rFonts w:ascii="Georgia" w:hAnsi="Georgia"/>
        </w:rPr>
        <w:t>d</w:t>
      </w:r>
      <w:r w:rsidRPr="004605C2">
        <w:rPr>
          <w:rFonts w:ascii="Georgia" w:hAnsi="Georgia"/>
        </w:rPr>
        <w:t>irectora de negocio Agroalimentario Santander España</w:t>
      </w:r>
      <w:r>
        <w:rPr>
          <w:rFonts w:ascii="Georgia" w:hAnsi="Georgia"/>
        </w:rPr>
        <w:t>, ponente en esta actividad junto con Pablo de la Torre Rodríguez, director comercial de Negocio Internacional de la entidad y Fernando Benito Ortíz, director de Transformación de pymes y fondos Next Generation.</w:t>
      </w:r>
    </w:p>
    <w:p w14:paraId="796BE034" w14:textId="77777777" w:rsidR="006E6E9F" w:rsidRDefault="006E6E9F" w:rsidP="006E6E9F">
      <w:pPr>
        <w:pStyle w:val="Standard"/>
        <w:jc w:val="both"/>
        <w:rPr>
          <w:rFonts w:ascii="Georgia" w:hAnsi="Georgia"/>
        </w:rPr>
      </w:pPr>
    </w:p>
    <w:p w14:paraId="0A9F055F" w14:textId="43B1057D" w:rsidR="006E6E9F" w:rsidRPr="004605C2" w:rsidRDefault="006E6E9F" w:rsidP="006E6E9F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>En la conferencia se han tratado las oportunidades que se abren para el sector con la internacionalización, necesaria para crecer en valor, así como las líneas de ayudas y últimas novedades respecto a los fondos Next Generation. Finalmente, se han presentado las líneas de financiación del Santander para el sector vitivinícola.</w:t>
      </w:r>
    </w:p>
    <w:p w14:paraId="2585C2AB" w14:textId="119DB48D" w:rsidR="006E6E9F" w:rsidRPr="00D75138" w:rsidRDefault="006E6E9F" w:rsidP="004E67C1">
      <w:pPr>
        <w:pStyle w:val="Standard"/>
        <w:jc w:val="both"/>
        <w:rPr>
          <w:rFonts w:ascii="Georgia" w:hAnsi="Georgia"/>
          <w:bCs/>
        </w:rPr>
      </w:pPr>
    </w:p>
    <w:p w14:paraId="4741FD3F" w14:textId="7DA5648F" w:rsidR="000F123A" w:rsidRDefault="000F123A" w:rsidP="004E67C1">
      <w:pPr>
        <w:pStyle w:val="Standard"/>
        <w:jc w:val="both"/>
        <w:rPr>
          <w:rFonts w:ascii="Georgia" w:hAnsi="Georgia"/>
          <w:b/>
        </w:rPr>
      </w:pPr>
    </w:p>
    <w:p w14:paraId="45C3D1A0" w14:textId="1437C635" w:rsidR="004605C2" w:rsidRPr="00067E03" w:rsidRDefault="004605C2" w:rsidP="004605C2">
      <w:pPr>
        <w:pStyle w:val="Standard"/>
        <w:jc w:val="both"/>
        <w:rPr>
          <w:rFonts w:ascii="Georgia" w:hAnsi="Georgia"/>
        </w:rPr>
      </w:pPr>
    </w:p>
    <w:sectPr w:rsidR="004605C2" w:rsidRPr="00067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1E30" w14:textId="77777777" w:rsidR="005D4FCD" w:rsidRDefault="005D4FCD" w:rsidP="00A3556A">
      <w:r>
        <w:separator/>
      </w:r>
    </w:p>
  </w:endnote>
  <w:endnote w:type="continuationSeparator" w:id="0">
    <w:p w14:paraId="2318DD39" w14:textId="77777777" w:rsidR="005D4FCD" w:rsidRDefault="005D4FCD" w:rsidP="00A3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C09" w14:textId="77777777" w:rsidR="0029749A" w:rsidRDefault="002974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AAF2" w14:textId="77777777" w:rsidR="00E210DA" w:rsidRDefault="00741401">
    <w:pPr>
      <w:pStyle w:val="Piedepgina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8240" behindDoc="0" locked="0" layoutInCell="1" allowOverlap="1" wp14:anchorId="0FCF482A" wp14:editId="1E10362C">
          <wp:simplePos x="0" y="0"/>
          <wp:positionH relativeFrom="column">
            <wp:posOffset>-1061085</wp:posOffset>
          </wp:positionH>
          <wp:positionV relativeFrom="paragraph">
            <wp:posOffset>87630</wp:posOffset>
          </wp:positionV>
          <wp:extent cx="7533640" cy="551815"/>
          <wp:effectExtent l="0" t="0" r="0" b="635"/>
          <wp:wrapTight wrapText="bothSides">
            <wp:wrapPolygon edited="0">
              <wp:start x="0" y="0"/>
              <wp:lineTo x="0" y="20879"/>
              <wp:lineTo x="21520" y="20879"/>
              <wp:lineTo x="2152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5" r="-2" b="-35"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551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D51" w14:textId="77777777" w:rsidR="0029749A" w:rsidRDefault="00297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D46F" w14:textId="77777777" w:rsidR="005D4FCD" w:rsidRDefault="005D4FCD" w:rsidP="00A3556A">
      <w:r>
        <w:separator/>
      </w:r>
    </w:p>
  </w:footnote>
  <w:footnote w:type="continuationSeparator" w:id="0">
    <w:p w14:paraId="57313A6A" w14:textId="77777777" w:rsidR="005D4FCD" w:rsidRDefault="005D4FCD" w:rsidP="00A3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FEE4" w14:textId="77777777" w:rsidR="0029749A" w:rsidRDefault="00297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A376" w14:textId="77777777" w:rsidR="00E210DA" w:rsidRDefault="00741401">
    <w:pPr>
      <w:pStyle w:val="Encabezado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7216" behindDoc="0" locked="0" layoutInCell="1" allowOverlap="1" wp14:anchorId="5A201E16" wp14:editId="1D2F26F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59675" cy="1361440"/>
          <wp:effectExtent l="0" t="0" r="3175" b="0"/>
          <wp:wrapTight wrapText="bothSides">
            <wp:wrapPolygon edited="0">
              <wp:start x="0" y="0"/>
              <wp:lineTo x="0" y="21157"/>
              <wp:lineTo x="21555" y="21157"/>
              <wp:lineTo x="215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4" r="-2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1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F9CD" w14:textId="77777777" w:rsidR="0029749A" w:rsidRDefault="00297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D20A0"/>
    <w:multiLevelType w:val="hybridMultilevel"/>
    <w:tmpl w:val="B6E02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76"/>
    <w:rsid w:val="00003287"/>
    <w:rsid w:val="00043281"/>
    <w:rsid w:val="00067E03"/>
    <w:rsid w:val="0007333E"/>
    <w:rsid w:val="000801A8"/>
    <w:rsid w:val="00084993"/>
    <w:rsid w:val="0008769D"/>
    <w:rsid w:val="000927DD"/>
    <w:rsid w:val="000A3958"/>
    <w:rsid w:val="000A762E"/>
    <w:rsid w:val="000C3DC2"/>
    <w:rsid w:val="000D17D5"/>
    <w:rsid w:val="000D52CA"/>
    <w:rsid w:val="000F0C11"/>
    <w:rsid w:val="000F123A"/>
    <w:rsid w:val="00120923"/>
    <w:rsid w:val="00140B3A"/>
    <w:rsid w:val="00147F0D"/>
    <w:rsid w:val="001A75A9"/>
    <w:rsid w:val="001B039B"/>
    <w:rsid w:val="001B5D74"/>
    <w:rsid w:val="001E1F17"/>
    <w:rsid w:val="001F30F0"/>
    <w:rsid w:val="00242C51"/>
    <w:rsid w:val="00243107"/>
    <w:rsid w:val="00245ACD"/>
    <w:rsid w:val="0024616A"/>
    <w:rsid w:val="002721DD"/>
    <w:rsid w:val="0029749A"/>
    <w:rsid w:val="002A3082"/>
    <w:rsid w:val="002A5A23"/>
    <w:rsid w:val="002B5628"/>
    <w:rsid w:val="002F38FA"/>
    <w:rsid w:val="00350FE9"/>
    <w:rsid w:val="00392B5D"/>
    <w:rsid w:val="003B6246"/>
    <w:rsid w:val="003C54C5"/>
    <w:rsid w:val="003D438C"/>
    <w:rsid w:val="003D65B6"/>
    <w:rsid w:val="003F0BF7"/>
    <w:rsid w:val="003F10B5"/>
    <w:rsid w:val="003F3715"/>
    <w:rsid w:val="00425114"/>
    <w:rsid w:val="0043321B"/>
    <w:rsid w:val="00436DFB"/>
    <w:rsid w:val="00441F0C"/>
    <w:rsid w:val="004605C2"/>
    <w:rsid w:val="004635E0"/>
    <w:rsid w:val="00497B01"/>
    <w:rsid w:val="004A13AB"/>
    <w:rsid w:val="004C111E"/>
    <w:rsid w:val="004E656C"/>
    <w:rsid w:val="004E67C1"/>
    <w:rsid w:val="00510887"/>
    <w:rsid w:val="00510C03"/>
    <w:rsid w:val="0053588B"/>
    <w:rsid w:val="00566015"/>
    <w:rsid w:val="005C2F1F"/>
    <w:rsid w:val="005D4FCD"/>
    <w:rsid w:val="005E49DD"/>
    <w:rsid w:val="005F510D"/>
    <w:rsid w:val="00626063"/>
    <w:rsid w:val="00643707"/>
    <w:rsid w:val="00645816"/>
    <w:rsid w:val="00652969"/>
    <w:rsid w:val="006608F7"/>
    <w:rsid w:val="00663722"/>
    <w:rsid w:val="0066466F"/>
    <w:rsid w:val="006E5532"/>
    <w:rsid w:val="006E6E9F"/>
    <w:rsid w:val="007057CB"/>
    <w:rsid w:val="00741401"/>
    <w:rsid w:val="00781F4F"/>
    <w:rsid w:val="00785342"/>
    <w:rsid w:val="007B02F1"/>
    <w:rsid w:val="007C26CD"/>
    <w:rsid w:val="007C319D"/>
    <w:rsid w:val="007C4485"/>
    <w:rsid w:val="00831BC4"/>
    <w:rsid w:val="00844DB7"/>
    <w:rsid w:val="00846A43"/>
    <w:rsid w:val="00847A81"/>
    <w:rsid w:val="00874965"/>
    <w:rsid w:val="00881AB6"/>
    <w:rsid w:val="00896DEF"/>
    <w:rsid w:val="008A1D59"/>
    <w:rsid w:val="008B6467"/>
    <w:rsid w:val="008C16E2"/>
    <w:rsid w:val="008D7233"/>
    <w:rsid w:val="008E3EE0"/>
    <w:rsid w:val="008F02E2"/>
    <w:rsid w:val="00913D4E"/>
    <w:rsid w:val="00973D6F"/>
    <w:rsid w:val="00983AE5"/>
    <w:rsid w:val="009A028C"/>
    <w:rsid w:val="009C0195"/>
    <w:rsid w:val="009D24B3"/>
    <w:rsid w:val="009F52A9"/>
    <w:rsid w:val="00A16F08"/>
    <w:rsid w:val="00A25FFB"/>
    <w:rsid w:val="00A3556A"/>
    <w:rsid w:val="00A5677A"/>
    <w:rsid w:val="00A64ABB"/>
    <w:rsid w:val="00A75049"/>
    <w:rsid w:val="00A82C51"/>
    <w:rsid w:val="00A8547F"/>
    <w:rsid w:val="00AA5974"/>
    <w:rsid w:val="00AE1E3B"/>
    <w:rsid w:val="00AF0BA4"/>
    <w:rsid w:val="00B02325"/>
    <w:rsid w:val="00B1239F"/>
    <w:rsid w:val="00B2058B"/>
    <w:rsid w:val="00B502EA"/>
    <w:rsid w:val="00B85E21"/>
    <w:rsid w:val="00BF426E"/>
    <w:rsid w:val="00C550C0"/>
    <w:rsid w:val="00C75DD5"/>
    <w:rsid w:val="00C9159C"/>
    <w:rsid w:val="00CA405D"/>
    <w:rsid w:val="00CB18B5"/>
    <w:rsid w:val="00CE4D70"/>
    <w:rsid w:val="00CF6458"/>
    <w:rsid w:val="00CF706F"/>
    <w:rsid w:val="00D00983"/>
    <w:rsid w:val="00D022B3"/>
    <w:rsid w:val="00D609A9"/>
    <w:rsid w:val="00D75138"/>
    <w:rsid w:val="00D7551A"/>
    <w:rsid w:val="00DA0753"/>
    <w:rsid w:val="00DA15AB"/>
    <w:rsid w:val="00DB5DC8"/>
    <w:rsid w:val="00DD6374"/>
    <w:rsid w:val="00DE755A"/>
    <w:rsid w:val="00E210DA"/>
    <w:rsid w:val="00E21E21"/>
    <w:rsid w:val="00E42174"/>
    <w:rsid w:val="00E5709A"/>
    <w:rsid w:val="00E7525A"/>
    <w:rsid w:val="00EA7E40"/>
    <w:rsid w:val="00EB14DE"/>
    <w:rsid w:val="00EC33FA"/>
    <w:rsid w:val="00EC6341"/>
    <w:rsid w:val="00EF6C76"/>
    <w:rsid w:val="00F171D7"/>
    <w:rsid w:val="00F25FD6"/>
    <w:rsid w:val="00F340F1"/>
    <w:rsid w:val="00F552A7"/>
    <w:rsid w:val="00F763F4"/>
    <w:rsid w:val="00FA4841"/>
    <w:rsid w:val="00FA4F63"/>
    <w:rsid w:val="00FC57E2"/>
    <w:rsid w:val="00FD05CF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09C011"/>
  <w15:chartTrackingRefBased/>
  <w15:docId w15:val="{ED17F2F3-F6FA-4403-A7E2-29E1393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4"/>
      <w:szCs w:val="24"/>
      <w:lang w:val="es-ES_tradnl" w:eastAsia="zh-CN" w:bidi="ar-M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bidi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 w:bidi="ar-SA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x-none" w:bidi="ar-SA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bidi="ar-SA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0"/>
      <w:szCs w:val="20"/>
      <w:lang w:val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EncabezadoCar">
    <w:name w:val="Encabezado Car"/>
    <w:rPr>
      <w:sz w:val="24"/>
      <w:szCs w:val="24"/>
      <w:lang w:val="es-ES_tradnl" w:bidi="ar-MA"/>
    </w:rPr>
  </w:style>
  <w:style w:type="character" w:customStyle="1" w:styleId="PiedepginaCar">
    <w:name w:val="Pie de página Car"/>
    <w:rPr>
      <w:sz w:val="24"/>
      <w:szCs w:val="24"/>
      <w:lang w:val="es-ES_tradnl" w:bidi="ar-MA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_tradnl" w:bidi="ar-MA"/>
    </w:rPr>
  </w:style>
  <w:style w:type="character" w:styleId="Hipervnculo">
    <w:name w:val="Hyperlink"/>
    <w:rPr>
      <w:color w:val="0000FF"/>
      <w:u w:val="single"/>
    </w:rPr>
  </w:style>
  <w:style w:type="character" w:customStyle="1" w:styleId="st">
    <w:name w:val="st"/>
    <w:basedOn w:val="Fuentedeprrafopredeter1"/>
  </w:style>
  <w:style w:type="character" w:customStyle="1" w:styleId="estilocorreo16">
    <w:name w:val="estilocorreo16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estilocorreo17">
    <w:name w:val="estilocorreo17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itemextrafieldsvalue">
    <w:name w:val="itemextrafieldsvalue"/>
    <w:basedOn w:val="Fuentedeprrafopredeter1"/>
  </w:style>
  <w:style w:type="paragraph" w:customStyle="1" w:styleId="Ttulo10">
    <w:name w:val="Título1"/>
    <w:basedOn w:val="Normal"/>
    <w:next w:val="Normal"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Cambria"/>
      <w:lang w:val="x-none" w:bidi="ar-SA"/>
    </w:rPr>
  </w:style>
  <w:style w:type="paragraph" w:styleId="Sinespaciado">
    <w:name w:val="No Spacing"/>
    <w:basedOn w:val="Normal"/>
    <w:qFormat/>
    <w:rPr>
      <w:szCs w:val="3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Cita">
    <w:name w:val="Quote"/>
    <w:basedOn w:val="Normal"/>
    <w:next w:val="Normal"/>
    <w:qFormat/>
    <w:rPr>
      <w:i/>
      <w:lang w:val="x-none" w:bidi="ar-SA"/>
    </w:rPr>
  </w:style>
  <w:style w:type="paragraph" w:styleId="Citadestacada">
    <w:name w:val="Intense Quote"/>
    <w:basedOn w:val="Normal"/>
    <w:next w:val="Normal"/>
    <w:qFormat/>
    <w:pPr>
      <w:ind w:left="720" w:right="720"/>
    </w:pPr>
    <w:rPr>
      <w:b/>
      <w:i/>
      <w:szCs w:val="20"/>
      <w:lang w:val="x-none" w:bidi="ar-SA"/>
    </w:rPr>
  </w:style>
  <w:style w:type="paragraph" w:styleId="TtuloTDC">
    <w:name w:val="TOC Heading"/>
    <w:basedOn w:val="Ttulo1"/>
    <w:next w:val="Normal"/>
    <w:qFormat/>
    <w:pPr>
      <w:numPr>
        <w:numId w:val="0"/>
      </w:numPr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color w:val="000000"/>
      <w:sz w:val="22"/>
      <w:szCs w:val="22"/>
      <w:lang w:val="es-ES" w:bidi="ar-S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val="es-ES" w:bidi="ar-SA"/>
    </w:rPr>
  </w:style>
  <w:style w:type="paragraph" w:customStyle="1" w:styleId="Standard">
    <w:name w:val="Standard"/>
    <w:uiPriority w:val="99"/>
    <w:rsid w:val="00A25FF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oindependiente31">
    <w:name w:val="Texto independiente 31"/>
    <w:basedOn w:val="Normal"/>
    <w:rsid w:val="00350FE9"/>
    <w:pPr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es-ES" w:bidi="ar-SA"/>
    </w:rPr>
  </w:style>
  <w:style w:type="character" w:customStyle="1" w:styleId="il">
    <w:name w:val="il"/>
    <w:basedOn w:val="Fuentedeprrafopredeter"/>
    <w:rsid w:val="00A64AB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762E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A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7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5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5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10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0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5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34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3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8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7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3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3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plantillaDocumento_FENAV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EF6A-1ED7-4272-842C-2BE8CBE8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plantillaDocumento_FENAVIN</Template>
  <TotalTime>3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nueve días del cierre de inscripción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nueve días del cierre de inscripción</dc:title>
  <dc:subject/>
  <dc:creator>Luffi</dc:creator>
  <cp:keywords/>
  <cp:lastModifiedBy>Usuario</cp:lastModifiedBy>
  <cp:revision>3</cp:revision>
  <cp:lastPrinted>2022-05-11T16:41:00Z</cp:lastPrinted>
  <dcterms:created xsi:type="dcterms:W3CDTF">2022-05-11T16:39:00Z</dcterms:created>
  <dcterms:modified xsi:type="dcterms:W3CDTF">2022-05-11T16:44:00Z</dcterms:modified>
</cp:coreProperties>
</file>