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77777777" w:rsidR="00A25FFB" w:rsidRPr="00091A13" w:rsidRDefault="00A25FFB" w:rsidP="00A25FFB">
      <w:pPr>
        <w:pStyle w:val="Standard"/>
        <w:jc w:val="both"/>
        <w:rPr>
          <w:rFonts w:ascii="Georgia" w:hAnsi="Georgia"/>
        </w:rPr>
      </w:pPr>
    </w:p>
    <w:p w14:paraId="4D5022BF" w14:textId="65A38057" w:rsidR="004E67C1" w:rsidRDefault="001D1C69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FENAVIN acoge una cata de los “Vinos de las Estrellas”,</w:t>
      </w:r>
      <w:r w:rsidR="00533BE2">
        <w:rPr>
          <w:rFonts w:ascii="Georgia" w:hAnsi="Georgia"/>
          <w:b/>
          <w:sz w:val="32"/>
          <w:szCs w:val="32"/>
        </w:rPr>
        <w:t xml:space="preserve"> que se producen y consumen </w:t>
      </w:r>
      <w:r>
        <w:rPr>
          <w:rFonts w:ascii="Georgia" w:hAnsi="Georgia"/>
          <w:b/>
          <w:sz w:val="32"/>
          <w:szCs w:val="32"/>
        </w:rPr>
        <w:t>de acuerdo al calendario lunar</w:t>
      </w:r>
    </w:p>
    <w:p w14:paraId="5CD39D4F" w14:textId="77777777" w:rsidR="00533BE2" w:rsidRDefault="00533BE2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</w:p>
    <w:p w14:paraId="01314467" w14:textId="72F51C41" w:rsidR="003E18B6" w:rsidRPr="001D1C69" w:rsidRDefault="002A4164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</w:rPr>
        <w:t>Durante la actividad se</w:t>
      </w:r>
      <w:r w:rsidR="00283032">
        <w:rPr>
          <w:rFonts w:ascii="Georgia" w:hAnsi="Georgia"/>
          <w:b/>
        </w:rPr>
        <w:t xml:space="preserve"> ha abordado la</w:t>
      </w:r>
      <w:r w:rsidR="003E18B6" w:rsidRPr="001D1C69">
        <w:rPr>
          <w:rFonts w:ascii="Georgia" w:hAnsi="Georgia"/>
          <w:b/>
        </w:rPr>
        <w:t xml:space="preserve"> influencia que tiene el cosmos en la elaboración de los vinos y en el mismo ciclo de la vid. </w:t>
      </w:r>
      <w:r w:rsidR="00283032">
        <w:rPr>
          <w:rFonts w:ascii="Georgia" w:hAnsi="Georgia"/>
          <w:b/>
        </w:rPr>
        <w:t>Dionisio d</w:t>
      </w:r>
      <w:r w:rsidR="003E18B6" w:rsidRPr="001D1C69">
        <w:rPr>
          <w:rFonts w:ascii="Georgia" w:hAnsi="Georgia"/>
          <w:b/>
        </w:rPr>
        <w:t>e Nova</w:t>
      </w:r>
      <w:r>
        <w:rPr>
          <w:rFonts w:ascii="Georgia" w:hAnsi="Georgia"/>
          <w:b/>
        </w:rPr>
        <w:t>, gerente de la Bodega de las Estrellas, de Valdepeñas,</w:t>
      </w:r>
      <w:r w:rsidR="003E18B6" w:rsidRPr="001D1C69">
        <w:rPr>
          <w:rFonts w:ascii="Georgia" w:hAnsi="Georgia"/>
          <w:b/>
        </w:rPr>
        <w:t xml:space="preserve"> elabora </w:t>
      </w:r>
      <w:r>
        <w:rPr>
          <w:rFonts w:ascii="Georgia" w:hAnsi="Georgia"/>
          <w:b/>
        </w:rPr>
        <w:t>caldos</w:t>
      </w:r>
      <w:r w:rsidR="003E18B6" w:rsidRPr="001D1C69">
        <w:rPr>
          <w:rFonts w:ascii="Georgia" w:hAnsi="Georgia"/>
          <w:b/>
        </w:rPr>
        <w:t xml:space="preserve"> a los que llama “Al Compás de la luna”, precisamente por esa conexión con los astros</w:t>
      </w:r>
    </w:p>
    <w:p w14:paraId="769053C0" w14:textId="77777777" w:rsidR="000F123A" w:rsidRDefault="000F123A" w:rsidP="003D438C">
      <w:pPr>
        <w:pStyle w:val="Standard"/>
        <w:jc w:val="both"/>
        <w:rPr>
          <w:rFonts w:ascii="Georgia" w:hAnsi="Georgia"/>
          <w:b/>
          <w:szCs w:val="28"/>
        </w:rPr>
      </w:pPr>
    </w:p>
    <w:p w14:paraId="3A968808" w14:textId="7636765E" w:rsidR="000F123A" w:rsidRDefault="000F123A" w:rsidP="003D438C">
      <w:pPr>
        <w:pStyle w:val="Standard"/>
        <w:jc w:val="both"/>
        <w:rPr>
          <w:rFonts w:ascii="Georgia" w:hAnsi="Georgia"/>
        </w:rPr>
      </w:pPr>
    </w:p>
    <w:p w14:paraId="2AE6DA3A" w14:textId="35D13C95" w:rsidR="00120054" w:rsidRDefault="001F30F0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11</w:t>
      </w:r>
      <w:r w:rsidR="003D438C">
        <w:rPr>
          <w:rFonts w:ascii="Georgia" w:hAnsi="Georgia"/>
          <w:b/>
        </w:rPr>
        <w:t xml:space="preserve">-05-2022-. </w:t>
      </w:r>
      <w:r w:rsidR="00B4366E">
        <w:rPr>
          <w:rFonts w:ascii="Georgia" w:hAnsi="Georgia"/>
          <w:bCs/>
        </w:rPr>
        <w:t>La Feria Nacional del Vino, FENAVIN, ha acogido hoy la cata “Influencias de la luna y las estrellas en el vino” en la que se han presentado</w:t>
      </w:r>
      <w:r w:rsidR="00120054">
        <w:rPr>
          <w:rFonts w:ascii="Georgia" w:hAnsi="Georgia"/>
          <w:bCs/>
        </w:rPr>
        <w:t xml:space="preserve"> las cuatro referencias que elabora la Bodega de las Estrellas de Valdepeñas y cuya expresividad se manifiesta según el elemento de la naturaleza con el que se relacionan, agua, aire, fuego o tierra</w:t>
      </w:r>
      <w:r w:rsidR="00381BB1">
        <w:rPr>
          <w:rFonts w:ascii="Georgia" w:hAnsi="Georgia"/>
          <w:bCs/>
        </w:rPr>
        <w:t>, y que los consumidores pueden encontrar en las etiquetas lo que facilita su elección.</w:t>
      </w:r>
    </w:p>
    <w:p w14:paraId="65B84A96" w14:textId="77777777" w:rsidR="00120054" w:rsidRDefault="00120054" w:rsidP="004E67C1">
      <w:pPr>
        <w:pStyle w:val="Standard"/>
        <w:jc w:val="both"/>
        <w:rPr>
          <w:rFonts w:ascii="Georgia" w:hAnsi="Georgia"/>
          <w:bCs/>
        </w:rPr>
      </w:pPr>
    </w:p>
    <w:p w14:paraId="3AFCB1C8" w14:textId="6A0A85C3" w:rsidR="00120054" w:rsidRDefault="00120054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Los Vinos de las Estrellas, que se etiquetan bajo el nombre “Ego Vinum, la esencia del vino” son vinos ecológicos</w:t>
      </w:r>
      <w:r w:rsidR="00381BB1">
        <w:rPr>
          <w:rFonts w:ascii="Georgia" w:hAnsi="Georgia"/>
          <w:bCs/>
        </w:rPr>
        <w:t xml:space="preserve"> y</w:t>
      </w:r>
      <w:r>
        <w:rPr>
          <w:rFonts w:ascii="Georgia" w:hAnsi="Georgia"/>
          <w:bCs/>
        </w:rPr>
        <w:t xml:space="preserve"> naturales</w:t>
      </w:r>
      <w:r w:rsidR="00381BB1">
        <w:rPr>
          <w:rFonts w:ascii="Georgia" w:hAnsi="Georgia"/>
          <w:bCs/>
        </w:rPr>
        <w:t>, sin aditivos ni sulfitos</w:t>
      </w:r>
      <w:r>
        <w:rPr>
          <w:rFonts w:ascii="Georgia" w:hAnsi="Georgia"/>
          <w:bCs/>
        </w:rPr>
        <w:t>, fermentados en tinajas de barro al modo tradicional y que se elaboran y se consumen de acuerdo al calendario lunar, según ha explicado el gerente de la Bodega, Dionisio de Nova, que ha dirigido la cata.</w:t>
      </w:r>
    </w:p>
    <w:p w14:paraId="032E7C23" w14:textId="295CFF17" w:rsidR="00120054" w:rsidRDefault="00120054" w:rsidP="004E67C1">
      <w:pPr>
        <w:pStyle w:val="Standard"/>
        <w:jc w:val="both"/>
        <w:rPr>
          <w:rFonts w:ascii="Georgia" w:hAnsi="Georgia"/>
          <w:bCs/>
        </w:rPr>
      </w:pPr>
    </w:p>
    <w:p w14:paraId="5C23D786" w14:textId="5CAC9C21" w:rsidR="00381BB1" w:rsidRDefault="00120054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Así, los asistentes han descubierto que hoy, 11 de mayo, </w:t>
      </w:r>
      <w:r w:rsidR="00381BB1">
        <w:rPr>
          <w:rFonts w:ascii="Georgia" w:hAnsi="Georgia"/>
          <w:bCs/>
        </w:rPr>
        <w:t>las efemérides astronómicas (cuarto creciente con luna descendiente y ante la constelación de Leo) indican que es un buen día para abrir un vino de fuego, que se caracteriza por los aromas y sabores afrutados y que realza en el catador el sentido de la vista</w:t>
      </w:r>
      <w:r w:rsidR="00DC1032">
        <w:rPr>
          <w:rFonts w:ascii="Georgia" w:hAnsi="Georgia"/>
          <w:bCs/>
        </w:rPr>
        <w:t>, mientras que el lunes 16 de mayo</w:t>
      </w:r>
      <w:r w:rsidR="00381BB1">
        <w:rPr>
          <w:rFonts w:ascii="Georgia" w:hAnsi="Georgia"/>
          <w:bCs/>
        </w:rPr>
        <w:t>,</w:t>
      </w:r>
      <w:r w:rsidR="00DC1032">
        <w:rPr>
          <w:rFonts w:ascii="Georgia" w:hAnsi="Georgia"/>
          <w:bCs/>
        </w:rPr>
        <w:t xml:space="preserve"> será el día perfecto para degustar un</w:t>
      </w:r>
      <w:r w:rsidR="00381BB1">
        <w:rPr>
          <w:rFonts w:ascii="Georgia" w:hAnsi="Georgia"/>
          <w:bCs/>
        </w:rPr>
        <w:t xml:space="preserve"> vino de agua, </w:t>
      </w:r>
      <w:r w:rsidR="00DC1032">
        <w:rPr>
          <w:rFonts w:ascii="Georgia" w:hAnsi="Georgia"/>
          <w:bCs/>
        </w:rPr>
        <w:t xml:space="preserve">que </w:t>
      </w:r>
      <w:r w:rsidR="00381BB1">
        <w:rPr>
          <w:rFonts w:ascii="Georgia" w:hAnsi="Georgia"/>
          <w:bCs/>
        </w:rPr>
        <w:t>elevará el sentido del gusto</w:t>
      </w:r>
      <w:r w:rsidR="00DC1032">
        <w:rPr>
          <w:rFonts w:ascii="Georgia" w:hAnsi="Georgia"/>
          <w:bCs/>
        </w:rPr>
        <w:t xml:space="preserve"> con sus aromas y sabores amables y delicados.</w:t>
      </w:r>
    </w:p>
    <w:p w14:paraId="51F92D15" w14:textId="5F435E29" w:rsidR="00DC1032" w:rsidRDefault="00DC1032" w:rsidP="004E67C1">
      <w:pPr>
        <w:pStyle w:val="Standard"/>
        <w:jc w:val="both"/>
        <w:rPr>
          <w:rFonts w:ascii="Georgia" w:hAnsi="Georgia"/>
          <w:bCs/>
        </w:rPr>
      </w:pPr>
    </w:p>
    <w:p w14:paraId="2FD6A0CD" w14:textId="77777777" w:rsidR="009C682C" w:rsidRDefault="00DC1032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Los “Vinos de las Estrellas”, como ha explicado Dionisio de Nova, son vinos que ayudan a hacer sencilla la cata porque con el color de sus etiquetas y el elemento al que se asocian permiten mejorar la elección. Si lo que se desea es un vino sutil y armónico de sabores ligeros y frescos lo mejor es elegir uno de aire, y si además este vino se consume en los días apropiados se incrementará el sentido del tacto al beberlo. </w:t>
      </w:r>
    </w:p>
    <w:p w14:paraId="53A72AF8" w14:textId="77777777" w:rsidR="009C682C" w:rsidRDefault="009C682C" w:rsidP="004E67C1">
      <w:pPr>
        <w:pStyle w:val="Standard"/>
        <w:jc w:val="both"/>
        <w:rPr>
          <w:rFonts w:ascii="Georgia" w:hAnsi="Georgia"/>
          <w:bCs/>
        </w:rPr>
      </w:pPr>
    </w:p>
    <w:p w14:paraId="36803B70" w14:textId="26E30CC0" w:rsidR="00DC1032" w:rsidRDefault="00DC1032" w:rsidP="004E67C1">
      <w:pPr>
        <w:pStyle w:val="Standard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Sin embargo, si queremos un vino estructurado</w:t>
      </w:r>
      <w:r w:rsidR="009C682C">
        <w:rPr>
          <w:rFonts w:ascii="Georgia" w:hAnsi="Georgia"/>
          <w:bCs/>
        </w:rPr>
        <w:t xml:space="preserve"> y de sabores complejos</w:t>
      </w:r>
      <w:r>
        <w:rPr>
          <w:rFonts w:ascii="Georgia" w:hAnsi="Georgia"/>
          <w:bCs/>
        </w:rPr>
        <w:t xml:space="preserve"> habrá que optar por un vino de tierra (el de la etiqueta morada). Mañana, 12 de mayo y </w:t>
      </w:r>
      <w:r>
        <w:rPr>
          <w:rFonts w:ascii="Georgia" w:hAnsi="Georgia"/>
          <w:bCs/>
        </w:rPr>
        <w:lastRenderedPageBreak/>
        <w:t>último día de FENAVIN, será un buen día para abrir una botella de este Ego Vinum</w:t>
      </w:r>
      <w:r w:rsidR="009C682C">
        <w:rPr>
          <w:rFonts w:ascii="Georgia" w:hAnsi="Georgia"/>
          <w:bCs/>
        </w:rPr>
        <w:t xml:space="preserve">, un vino </w:t>
      </w:r>
      <w:r>
        <w:rPr>
          <w:rFonts w:ascii="Georgia" w:hAnsi="Georgia"/>
          <w:bCs/>
        </w:rPr>
        <w:t>maduro</w:t>
      </w:r>
      <w:r w:rsidR="009C682C">
        <w:rPr>
          <w:rFonts w:ascii="Georgia" w:hAnsi="Georgia"/>
          <w:bCs/>
        </w:rPr>
        <w:t xml:space="preserve"> como la Feria Nacional del Vino.</w:t>
      </w:r>
    </w:p>
    <w:p w14:paraId="6F6CD7C5" w14:textId="3D9E9F58" w:rsidR="009C682C" w:rsidRDefault="009C682C" w:rsidP="004E67C1">
      <w:pPr>
        <w:pStyle w:val="Standard"/>
        <w:jc w:val="both"/>
        <w:rPr>
          <w:rFonts w:ascii="Georgia" w:hAnsi="Georgia"/>
          <w:bCs/>
        </w:rPr>
      </w:pPr>
    </w:p>
    <w:p w14:paraId="230BE9D0" w14:textId="0B188EAB" w:rsidR="009C682C" w:rsidRPr="009C0BE2" w:rsidRDefault="009C682C" w:rsidP="009C682C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  <w:bCs/>
        </w:rPr>
        <w:t xml:space="preserve">En resumen, la Bodega de Las Estrellas, </w:t>
      </w:r>
      <w:r>
        <w:rPr>
          <w:rFonts w:ascii="Georgia" w:hAnsi="Georgia"/>
        </w:rPr>
        <w:t>l</w:t>
      </w:r>
      <w:r w:rsidRPr="009C0BE2">
        <w:rPr>
          <w:rFonts w:ascii="Georgia" w:hAnsi="Georgia"/>
        </w:rPr>
        <w:t xml:space="preserve">ejos de una visión esotérica </w:t>
      </w:r>
      <w:r>
        <w:rPr>
          <w:rFonts w:ascii="Georgia" w:hAnsi="Georgia"/>
        </w:rPr>
        <w:t>trabaja de acuerdo a</w:t>
      </w:r>
      <w:r w:rsidRPr="009C0BE2">
        <w:rPr>
          <w:rFonts w:ascii="Georgia" w:hAnsi="Georgia"/>
        </w:rPr>
        <w:t xml:space="preserve"> la vinculación del tiempo cósmico, las estaciones, sus ciclos, el clima que se deriva</w:t>
      </w:r>
      <w:r>
        <w:rPr>
          <w:rFonts w:ascii="Georgia" w:hAnsi="Georgia"/>
        </w:rPr>
        <w:t xml:space="preserve"> </w:t>
      </w:r>
      <w:r w:rsidRPr="009C0BE2">
        <w:rPr>
          <w:rFonts w:ascii="Georgia" w:hAnsi="Georgia"/>
        </w:rPr>
        <w:t xml:space="preserve">(o debiera derivarse) y el ciclo fisiológico del viñedo. </w:t>
      </w:r>
      <w:r>
        <w:rPr>
          <w:rFonts w:ascii="Georgia" w:hAnsi="Georgia"/>
        </w:rPr>
        <w:t>“S</w:t>
      </w:r>
      <w:r w:rsidRPr="009C0BE2">
        <w:rPr>
          <w:rFonts w:ascii="Georgia" w:hAnsi="Georgia"/>
        </w:rPr>
        <w:t>i trabajamos la viña y realizamos las labores de bodega en los momentos en que la luna está ante constelaciones de fuego-fruto, tierra-raíz o aire-flor estamos potenciando los caracteres afrutados o del terruño o los et</w:t>
      </w:r>
      <w:r>
        <w:rPr>
          <w:rFonts w:ascii="Georgia" w:hAnsi="Georgia"/>
        </w:rPr>
        <w:t>é</w:t>
      </w:r>
      <w:r w:rsidRPr="009C0BE2">
        <w:rPr>
          <w:rFonts w:ascii="Georgia" w:hAnsi="Georgia"/>
        </w:rPr>
        <w:t>reos en los vinos</w:t>
      </w:r>
      <w:r>
        <w:rPr>
          <w:rFonts w:ascii="Georgia" w:hAnsi="Georgia"/>
        </w:rPr>
        <w:t>”, ha explicado el director de la cata.</w:t>
      </w:r>
    </w:p>
    <w:p w14:paraId="1E41D1C6" w14:textId="77777777" w:rsidR="009C682C" w:rsidRDefault="009C682C" w:rsidP="004E67C1">
      <w:pPr>
        <w:pStyle w:val="Standard"/>
        <w:jc w:val="both"/>
        <w:rPr>
          <w:rFonts w:ascii="Georgia" w:hAnsi="Georgia"/>
          <w:bCs/>
        </w:rPr>
      </w:pPr>
    </w:p>
    <w:p w14:paraId="00FC4C32" w14:textId="6A03C180" w:rsidR="00DC1032" w:rsidRDefault="00DC1032" w:rsidP="004E67C1">
      <w:pPr>
        <w:pStyle w:val="Standard"/>
        <w:jc w:val="both"/>
        <w:rPr>
          <w:rFonts w:ascii="Georgia" w:hAnsi="Georgia"/>
          <w:bCs/>
        </w:rPr>
      </w:pPr>
    </w:p>
    <w:p w14:paraId="2D233334" w14:textId="77777777" w:rsidR="00DC1032" w:rsidRDefault="00DC1032" w:rsidP="004E67C1">
      <w:pPr>
        <w:pStyle w:val="Standard"/>
        <w:jc w:val="both"/>
        <w:rPr>
          <w:rFonts w:ascii="Georgia" w:hAnsi="Georgia"/>
          <w:bCs/>
        </w:rPr>
      </w:pPr>
    </w:p>
    <w:p w14:paraId="469AE076" w14:textId="3EA1FB5D" w:rsidR="00381BB1" w:rsidRDefault="00381BB1" w:rsidP="004E67C1">
      <w:pPr>
        <w:pStyle w:val="Standard"/>
        <w:jc w:val="both"/>
        <w:rPr>
          <w:rFonts w:ascii="Georgia" w:hAnsi="Georgia"/>
          <w:bCs/>
        </w:rPr>
      </w:pPr>
    </w:p>
    <w:p w14:paraId="6734F939" w14:textId="77777777" w:rsidR="00381BB1" w:rsidRDefault="00381BB1" w:rsidP="004E67C1">
      <w:pPr>
        <w:pStyle w:val="Standard"/>
        <w:jc w:val="both"/>
        <w:rPr>
          <w:rFonts w:ascii="Georgia" w:hAnsi="Georgia"/>
          <w:bCs/>
        </w:rPr>
      </w:pPr>
    </w:p>
    <w:p w14:paraId="7A75B481" w14:textId="109AADD4" w:rsidR="00381BB1" w:rsidRDefault="00381BB1" w:rsidP="004E67C1">
      <w:pPr>
        <w:pStyle w:val="Standard"/>
        <w:jc w:val="both"/>
        <w:rPr>
          <w:rFonts w:ascii="Georgia" w:hAnsi="Georgia"/>
          <w:bCs/>
        </w:rPr>
      </w:pPr>
    </w:p>
    <w:p w14:paraId="190B6653" w14:textId="77777777" w:rsidR="00381BB1" w:rsidRPr="00120054" w:rsidRDefault="00381BB1" w:rsidP="004E67C1">
      <w:pPr>
        <w:pStyle w:val="Standard"/>
        <w:jc w:val="both"/>
        <w:rPr>
          <w:rFonts w:ascii="Georgia" w:hAnsi="Georgia"/>
          <w:bCs/>
        </w:rPr>
      </w:pPr>
    </w:p>
    <w:p w14:paraId="3FB6E502" w14:textId="16A2EB5D" w:rsidR="00296311" w:rsidRPr="001D1C69" w:rsidRDefault="00296311" w:rsidP="004E67C1">
      <w:pPr>
        <w:pStyle w:val="Standard"/>
        <w:jc w:val="both"/>
        <w:rPr>
          <w:rFonts w:ascii="Georgia" w:hAnsi="Georgia"/>
          <w:bCs/>
        </w:rPr>
      </w:pPr>
    </w:p>
    <w:p w14:paraId="43E55DCB" w14:textId="514C01EC" w:rsidR="00296311" w:rsidRPr="001D1C69" w:rsidRDefault="00296311" w:rsidP="004E67C1">
      <w:pPr>
        <w:pStyle w:val="Standard"/>
        <w:jc w:val="both"/>
        <w:rPr>
          <w:rFonts w:ascii="Georgia" w:hAnsi="Georgia"/>
          <w:bCs/>
        </w:rPr>
      </w:pPr>
    </w:p>
    <w:p w14:paraId="7CA80D85" w14:textId="561B9D7A" w:rsidR="00296311" w:rsidRPr="001D1C69" w:rsidRDefault="00296311" w:rsidP="004E67C1">
      <w:pPr>
        <w:pStyle w:val="Standard"/>
        <w:jc w:val="both"/>
        <w:rPr>
          <w:rFonts w:ascii="Georgia" w:hAnsi="Georgia"/>
          <w:bCs/>
        </w:rPr>
      </w:pPr>
    </w:p>
    <w:p w14:paraId="7B6DBA7C" w14:textId="3B980ED3" w:rsidR="00296311" w:rsidRPr="001D1C69" w:rsidRDefault="00296311" w:rsidP="004E67C1">
      <w:pPr>
        <w:pStyle w:val="Standard"/>
        <w:jc w:val="both"/>
        <w:rPr>
          <w:rFonts w:ascii="Georgia" w:hAnsi="Georgia"/>
          <w:bCs/>
        </w:rPr>
      </w:pPr>
    </w:p>
    <w:p w14:paraId="25F17C12" w14:textId="77777777" w:rsidR="007E7ACA" w:rsidRPr="007E7ACA" w:rsidRDefault="007E7ACA" w:rsidP="007E7ACA">
      <w:pPr>
        <w:pStyle w:val="Standard"/>
        <w:jc w:val="both"/>
        <w:rPr>
          <w:rFonts w:ascii="Georgia" w:hAnsi="Georgia"/>
          <w:b/>
        </w:rPr>
      </w:pPr>
    </w:p>
    <w:sectPr w:rsidR="007E7ACA" w:rsidRPr="007E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1E30" w14:textId="77777777" w:rsidR="005D4FCD" w:rsidRDefault="005D4FCD" w:rsidP="00A3556A">
      <w:r>
        <w:separator/>
      </w:r>
    </w:p>
  </w:endnote>
  <w:endnote w:type="continuationSeparator" w:id="0">
    <w:p w14:paraId="2318DD39" w14:textId="77777777" w:rsidR="005D4FCD" w:rsidRDefault="005D4FCD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D46F" w14:textId="77777777" w:rsidR="005D4FCD" w:rsidRDefault="005D4FCD" w:rsidP="00A3556A">
      <w:r>
        <w:separator/>
      </w:r>
    </w:p>
  </w:footnote>
  <w:footnote w:type="continuationSeparator" w:id="0">
    <w:p w14:paraId="57313A6A" w14:textId="77777777" w:rsidR="005D4FCD" w:rsidRDefault="005D4FCD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43281"/>
    <w:rsid w:val="0007333E"/>
    <w:rsid w:val="000801A8"/>
    <w:rsid w:val="00084993"/>
    <w:rsid w:val="0008769D"/>
    <w:rsid w:val="000927DD"/>
    <w:rsid w:val="000A3958"/>
    <w:rsid w:val="000A762E"/>
    <w:rsid w:val="000C3DC2"/>
    <w:rsid w:val="000D17D5"/>
    <w:rsid w:val="000D52CA"/>
    <w:rsid w:val="000F0C11"/>
    <w:rsid w:val="000F123A"/>
    <w:rsid w:val="0011276E"/>
    <w:rsid w:val="00120054"/>
    <w:rsid w:val="00120923"/>
    <w:rsid w:val="00140B3A"/>
    <w:rsid w:val="00147F0D"/>
    <w:rsid w:val="001A75A9"/>
    <w:rsid w:val="001B039B"/>
    <w:rsid w:val="001B5D74"/>
    <w:rsid w:val="001D1C69"/>
    <w:rsid w:val="001E1F17"/>
    <w:rsid w:val="001F30F0"/>
    <w:rsid w:val="00242C51"/>
    <w:rsid w:val="00243107"/>
    <w:rsid w:val="00245ACD"/>
    <w:rsid w:val="0024616A"/>
    <w:rsid w:val="002721DD"/>
    <w:rsid w:val="00283032"/>
    <w:rsid w:val="00296311"/>
    <w:rsid w:val="0029749A"/>
    <w:rsid w:val="002A3082"/>
    <w:rsid w:val="002A4164"/>
    <w:rsid w:val="002A5A23"/>
    <w:rsid w:val="002B5628"/>
    <w:rsid w:val="002F38FA"/>
    <w:rsid w:val="00350FE9"/>
    <w:rsid w:val="00381BB1"/>
    <w:rsid w:val="00392B5D"/>
    <w:rsid w:val="003D438C"/>
    <w:rsid w:val="003D65B6"/>
    <w:rsid w:val="003E18B6"/>
    <w:rsid w:val="003F0BF7"/>
    <w:rsid w:val="003F10B5"/>
    <w:rsid w:val="003F3715"/>
    <w:rsid w:val="00425114"/>
    <w:rsid w:val="0043321B"/>
    <w:rsid w:val="00436DFB"/>
    <w:rsid w:val="00441F0C"/>
    <w:rsid w:val="004635E0"/>
    <w:rsid w:val="00497B01"/>
    <w:rsid w:val="004A13AB"/>
    <w:rsid w:val="004C111E"/>
    <w:rsid w:val="004E656C"/>
    <w:rsid w:val="004E67C1"/>
    <w:rsid w:val="00510887"/>
    <w:rsid w:val="00510C03"/>
    <w:rsid w:val="00533BE2"/>
    <w:rsid w:val="0053588B"/>
    <w:rsid w:val="00566015"/>
    <w:rsid w:val="005C2F1F"/>
    <w:rsid w:val="005D4FCD"/>
    <w:rsid w:val="005E49DD"/>
    <w:rsid w:val="005F510D"/>
    <w:rsid w:val="00626063"/>
    <w:rsid w:val="00643707"/>
    <w:rsid w:val="00645816"/>
    <w:rsid w:val="00652969"/>
    <w:rsid w:val="006608F7"/>
    <w:rsid w:val="00663722"/>
    <w:rsid w:val="0066466F"/>
    <w:rsid w:val="006E5532"/>
    <w:rsid w:val="006F16E7"/>
    <w:rsid w:val="007057CB"/>
    <w:rsid w:val="00741401"/>
    <w:rsid w:val="00781F4F"/>
    <w:rsid w:val="00785342"/>
    <w:rsid w:val="007B02F1"/>
    <w:rsid w:val="007C26CD"/>
    <w:rsid w:val="007C319D"/>
    <w:rsid w:val="007C4485"/>
    <w:rsid w:val="007E7ACA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3D4E"/>
    <w:rsid w:val="00973D6F"/>
    <w:rsid w:val="00983AE5"/>
    <w:rsid w:val="009A028C"/>
    <w:rsid w:val="009C0195"/>
    <w:rsid w:val="009C0BE2"/>
    <w:rsid w:val="009C682C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E1E3B"/>
    <w:rsid w:val="00B02325"/>
    <w:rsid w:val="00B1239F"/>
    <w:rsid w:val="00B2058B"/>
    <w:rsid w:val="00B4366E"/>
    <w:rsid w:val="00B502EA"/>
    <w:rsid w:val="00B85E21"/>
    <w:rsid w:val="00BF426E"/>
    <w:rsid w:val="00C550C0"/>
    <w:rsid w:val="00C75DD5"/>
    <w:rsid w:val="00C9159C"/>
    <w:rsid w:val="00CA405D"/>
    <w:rsid w:val="00CB18B5"/>
    <w:rsid w:val="00CE4D70"/>
    <w:rsid w:val="00CF6458"/>
    <w:rsid w:val="00D00983"/>
    <w:rsid w:val="00D022B3"/>
    <w:rsid w:val="00D609A9"/>
    <w:rsid w:val="00D7551A"/>
    <w:rsid w:val="00D86B9D"/>
    <w:rsid w:val="00DA0753"/>
    <w:rsid w:val="00DA15AB"/>
    <w:rsid w:val="00DB5DC8"/>
    <w:rsid w:val="00DC1032"/>
    <w:rsid w:val="00DD6374"/>
    <w:rsid w:val="00DE755A"/>
    <w:rsid w:val="00E210DA"/>
    <w:rsid w:val="00E21E21"/>
    <w:rsid w:val="00E42174"/>
    <w:rsid w:val="00E5709A"/>
    <w:rsid w:val="00E7525A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57E2"/>
    <w:rsid w:val="00FD05C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</Template>
  <TotalTime>8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Usuario</cp:lastModifiedBy>
  <cp:revision>3</cp:revision>
  <cp:lastPrinted>2015-03-02T10:51:00Z</cp:lastPrinted>
  <dcterms:created xsi:type="dcterms:W3CDTF">2022-05-11T15:44:00Z</dcterms:created>
  <dcterms:modified xsi:type="dcterms:W3CDTF">2022-05-11T16:00:00Z</dcterms:modified>
</cp:coreProperties>
</file>