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C6" w:rsidRDefault="00715AC6" w:rsidP="007B23C1">
      <w:pPr>
        <w:jc w:val="both"/>
        <w:rPr>
          <w:rFonts w:ascii="Georgia" w:hAnsi="Georgia"/>
          <w:b/>
          <w:sz w:val="32"/>
          <w:szCs w:val="32"/>
          <w:lang w:val="es-ES"/>
        </w:rPr>
      </w:pPr>
      <w:r>
        <w:rPr>
          <w:rFonts w:ascii="Georgia" w:hAnsi="Georgia"/>
          <w:b/>
          <w:sz w:val="32"/>
          <w:szCs w:val="32"/>
          <w:lang w:val="es-ES"/>
        </w:rPr>
        <w:t>Arranca el programa “Contacte con…” de FENAVIN 2017</w:t>
      </w:r>
    </w:p>
    <w:p w:rsidR="007B23C1" w:rsidRDefault="007B23C1" w:rsidP="007B23C1">
      <w:pPr>
        <w:jc w:val="both"/>
        <w:rPr>
          <w:rFonts w:ascii="Georgia" w:hAnsi="Georgia"/>
          <w:b/>
          <w:lang w:val="es-ES"/>
        </w:rPr>
      </w:pPr>
    </w:p>
    <w:p w:rsidR="00715AC6" w:rsidRDefault="00715AC6" w:rsidP="007B23C1">
      <w:pPr>
        <w:jc w:val="both"/>
        <w:rPr>
          <w:rFonts w:ascii="Georgia" w:hAnsi="Georgia"/>
          <w:b/>
          <w:lang w:val="es-ES"/>
        </w:rPr>
      </w:pPr>
      <w:r>
        <w:rPr>
          <w:rFonts w:ascii="Georgia" w:hAnsi="Georgia"/>
          <w:b/>
          <w:lang w:val="es-ES"/>
        </w:rPr>
        <w:t>E</w:t>
      </w:r>
      <w:r w:rsidR="00D34D41">
        <w:rPr>
          <w:rFonts w:ascii="Georgia" w:hAnsi="Georgia"/>
          <w:b/>
          <w:lang w:val="es-ES"/>
        </w:rPr>
        <w:t>n 2015 esta herramienta de negocio generó 194 reuniones comerciales en cada hora hábil de feria</w:t>
      </w:r>
    </w:p>
    <w:p w:rsidR="007B23C1" w:rsidRPr="00490AC0" w:rsidRDefault="007B23C1" w:rsidP="007B23C1">
      <w:pPr>
        <w:jc w:val="both"/>
        <w:rPr>
          <w:rFonts w:ascii="Georgia" w:hAnsi="Georgia"/>
          <w:b/>
          <w:lang w:val="es-ES"/>
        </w:rPr>
      </w:pPr>
    </w:p>
    <w:p w:rsidR="00A770B4" w:rsidRDefault="00D766AF" w:rsidP="00A770B4">
      <w:pPr>
        <w:pStyle w:val="NormalWeb"/>
        <w:jc w:val="both"/>
        <w:rPr>
          <w:rFonts w:ascii="Georgia" w:hAnsi="Georgia"/>
        </w:rPr>
      </w:pPr>
      <w:r>
        <w:rPr>
          <w:rFonts w:ascii="Georgia" w:hAnsi="Georgia"/>
          <w:b/>
        </w:rPr>
        <w:t>Ciudad Real, 7</w:t>
      </w:r>
      <w:r w:rsidR="007B23C1" w:rsidRPr="00490AC0">
        <w:rPr>
          <w:rFonts w:ascii="Georgia" w:hAnsi="Georgia"/>
          <w:b/>
        </w:rPr>
        <w:t>-4-2017-.</w:t>
      </w:r>
      <w:r w:rsidR="007B23C1" w:rsidRPr="00490AC0">
        <w:rPr>
          <w:rFonts w:ascii="Georgia" w:hAnsi="Georgia"/>
        </w:rPr>
        <w:t xml:space="preserve"> </w:t>
      </w:r>
      <w:r w:rsidR="00A770B4">
        <w:rPr>
          <w:rFonts w:ascii="Georgia" w:hAnsi="Georgia"/>
        </w:rPr>
        <w:t xml:space="preserve">“Contacte con…” la veterana herramienta de negocio de FENAVIN se pone hoy en marcha. Este programa </w:t>
      </w:r>
      <w:r w:rsidR="00A770B4" w:rsidRPr="00EA2D00">
        <w:rPr>
          <w:rFonts w:ascii="Georgia" w:hAnsi="Georgia"/>
        </w:rPr>
        <w:t>generó</w:t>
      </w:r>
      <w:r w:rsidR="00A770B4">
        <w:rPr>
          <w:rFonts w:ascii="Georgia" w:hAnsi="Georgia"/>
        </w:rPr>
        <w:t xml:space="preserve"> 5</w:t>
      </w:r>
      <w:r w:rsidR="00A770B4" w:rsidRPr="00604B4F">
        <w:rPr>
          <w:rFonts w:ascii="Georgia" w:hAnsi="Georgia"/>
        </w:rPr>
        <w:t>.236 reuniones comerciales</w:t>
      </w:r>
      <w:r w:rsidR="00A770B4">
        <w:rPr>
          <w:rFonts w:ascii="Georgia" w:hAnsi="Georgia"/>
        </w:rPr>
        <w:t xml:space="preserve"> durante la edición de 2015. En números más c</w:t>
      </w:r>
      <w:r w:rsidR="001A4E18">
        <w:rPr>
          <w:rFonts w:ascii="Georgia" w:hAnsi="Georgia"/>
        </w:rPr>
        <w:t>ontundentes</w:t>
      </w:r>
      <w:r w:rsidR="00A770B4">
        <w:rPr>
          <w:rFonts w:ascii="Georgia" w:hAnsi="Georgia"/>
        </w:rPr>
        <w:t xml:space="preserve">, 194 reuniones cada hora hábil de feria. Con semejante volumen de encuentros en 27 horas, es muy probable que el comprador </w:t>
      </w:r>
      <w:r w:rsidR="001A4E18">
        <w:rPr>
          <w:rFonts w:ascii="Georgia" w:hAnsi="Georgia"/>
        </w:rPr>
        <w:t>encuentre</w:t>
      </w:r>
      <w:r w:rsidR="00A770B4">
        <w:rPr>
          <w:rFonts w:ascii="Georgia" w:hAnsi="Georgia"/>
        </w:rPr>
        <w:t xml:space="preserve"> lo que busca y vuelva satisfecho y con ganas de volver, una edición más, a hacer negocio en FENAVIN.</w:t>
      </w:r>
    </w:p>
    <w:p w:rsidR="00D766AF" w:rsidRDefault="00D766AF" w:rsidP="007B23C1">
      <w:pPr>
        <w:jc w:val="both"/>
        <w:rPr>
          <w:rFonts w:ascii="Georgia" w:hAnsi="Georgia"/>
          <w:lang w:val="es-ES"/>
        </w:rPr>
      </w:pPr>
      <w:r>
        <w:rPr>
          <w:rFonts w:ascii="Georgia" w:hAnsi="Georgia"/>
          <w:lang w:val="es-ES"/>
        </w:rPr>
        <w:t xml:space="preserve">Ejemplo práctico. El propietario de una cadena de supermercados </w:t>
      </w:r>
      <w:r w:rsidR="004D5DB2">
        <w:rPr>
          <w:rFonts w:ascii="Georgia" w:hAnsi="Georgia"/>
          <w:lang w:val="es-ES"/>
        </w:rPr>
        <w:t>de</w:t>
      </w:r>
      <w:r w:rsidR="00D34D41">
        <w:rPr>
          <w:rFonts w:ascii="Georgia" w:hAnsi="Georgia"/>
          <w:lang w:val="es-ES"/>
        </w:rPr>
        <w:t xml:space="preserve"> </w:t>
      </w:r>
      <w:r w:rsidR="004D5DB2">
        <w:rPr>
          <w:rFonts w:ascii="Georgia" w:hAnsi="Georgia"/>
          <w:lang w:val="es-ES"/>
        </w:rPr>
        <w:t xml:space="preserve">Polonia </w:t>
      </w:r>
      <w:r>
        <w:rPr>
          <w:rFonts w:ascii="Georgia" w:hAnsi="Georgia"/>
          <w:lang w:val="es-ES"/>
        </w:rPr>
        <w:t xml:space="preserve">va a estar en FENAVIN del 9 al 11 de mayo en Ciudad Real. Viene en busca de vinos de variedad tempranillo con Denominación de Origen, que es el producto que más aceptación tiene entre sus clientes. Este hipotético comprador tiene tres días para descubrir tendencias, probar productos y conocer la mejor oferta de vino español. </w:t>
      </w:r>
      <w:r w:rsidR="009A43A5">
        <w:rPr>
          <w:rFonts w:ascii="Georgia" w:hAnsi="Georgia"/>
          <w:lang w:val="es-ES"/>
        </w:rPr>
        <w:t>Pero solo tiene tres días y hay mucho que ver</w:t>
      </w:r>
      <w:r w:rsidR="00D34D41">
        <w:rPr>
          <w:rFonts w:ascii="Georgia" w:hAnsi="Georgia"/>
          <w:lang w:val="es-ES"/>
        </w:rPr>
        <w:t xml:space="preserve"> y que probar</w:t>
      </w:r>
      <w:r w:rsidR="009A43A5">
        <w:rPr>
          <w:rFonts w:ascii="Georgia" w:hAnsi="Georgia"/>
          <w:lang w:val="es-ES"/>
        </w:rPr>
        <w:t>.</w:t>
      </w:r>
      <w:r>
        <w:rPr>
          <w:rFonts w:ascii="Georgia" w:hAnsi="Georgia"/>
          <w:lang w:val="es-ES"/>
        </w:rPr>
        <w:t xml:space="preserve"> </w:t>
      </w:r>
    </w:p>
    <w:p w:rsidR="009A43A5" w:rsidRDefault="009A43A5" w:rsidP="007B23C1">
      <w:pPr>
        <w:jc w:val="both"/>
        <w:rPr>
          <w:rFonts w:ascii="Georgia" w:hAnsi="Georgia"/>
          <w:lang w:val="es-ES"/>
        </w:rPr>
      </w:pPr>
    </w:p>
    <w:p w:rsidR="00DD7F66" w:rsidRDefault="009A43A5" w:rsidP="007B23C1">
      <w:pPr>
        <w:jc w:val="both"/>
        <w:rPr>
          <w:rFonts w:ascii="Georgia" w:hAnsi="Georgia"/>
          <w:lang w:val="es-ES"/>
        </w:rPr>
      </w:pPr>
      <w:r>
        <w:rPr>
          <w:rFonts w:ascii="Georgia" w:hAnsi="Georgia"/>
          <w:lang w:val="es-ES"/>
        </w:rPr>
        <w:t>P</w:t>
      </w:r>
      <w:r w:rsidR="00DD7F66">
        <w:rPr>
          <w:rFonts w:ascii="Georgia" w:hAnsi="Georgia"/>
          <w:lang w:val="es-ES"/>
        </w:rPr>
        <w:t xml:space="preserve">ara personas y empresas como </w:t>
      </w:r>
      <w:r w:rsidR="00D34D41">
        <w:rPr>
          <w:rFonts w:ascii="Georgia" w:hAnsi="Georgia"/>
          <w:lang w:val="es-ES"/>
        </w:rPr>
        <w:t xml:space="preserve">el comprador </w:t>
      </w:r>
      <w:r w:rsidR="001A4E18">
        <w:rPr>
          <w:rFonts w:ascii="Georgia" w:hAnsi="Georgia"/>
          <w:lang w:val="es-ES"/>
        </w:rPr>
        <w:t xml:space="preserve">polaco </w:t>
      </w:r>
      <w:r w:rsidR="003108C0">
        <w:rPr>
          <w:rFonts w:ascii="Georgia" w:hAnsi="Georgia"/>
          <w:lang w:val="es-ES"/>
        </w:rPr>
        <w:t>del ejemplo,</w:t>
      </w:r>
      <w:r>
        <w:rPr>
          <w:rFonts w:ascii="Georgia" w:hAnsi="Georgia"/>
          <w:lang w:val="es-ES"/>
        </w:rPr>
        <w:t xml:space="preserve"> con mucho que ver </w:t>
      </w:r>
      <w:r w:rsidR="003108C0">
        <w:rPr>
          <w:rFonts w:ascii="Georgia" w:hAnsi="Georgia"/>
          <w:lang w:val="es-ES"/>
        </w:rPr>
        <w:t>en poco tiempo</w:t>
      </w:r>
      <w:r>
        <w:rPr>
          <w:rFonts w:ascii="Georgia" w:hAnsi="Georgia"/>
          <w:lang w:val="es-ES"/>
        </w:rPr>
        <w:t>, está pensado el programa “Contacte con…”</w:t>
      </w:r>
      <w:r w:rsidR="003108C0">
        <w:rPr>
          <w:rFonts w:ascii="Georgia" w:hAnsi="Georgia"/>
          <w:lang w:val="es-ES"/>
        </w:rPr>
        <w:t xml:space="preserve">, que se inaugura hoy </w:t>
      </w:r>
      <w:r w:rsidR="00DD7F66">
        <w:rPr>
          <w:rFonts w:ascii="Georgia" w:hAnsi="Georgia"/>
          <w:lang w:val="es-ES"/>
        </w:rPr>
        <w:t xml:space="preserve">y estará activo en </w:t>
      </w:r>
      <w:r w:rsidR="004D5DB2">
        <w:rPr>
          <w:rFonts w:ascii="Georgia" w:hAnsi="Georgia"/>
          <w:lang w:val="es-ES"/>
        </w:rPr>
        <w:t xml:space="preserve">el área privada para profesionales de </w:t>
      </w:r>
      <w:r w:rsidR="00DD7F66">
        <w:rPr>
          <w:rFonts w:ascii="Georgia" w:hAnsi="Georgia"/>
          <w:lang w:val="es-ES"/>
        </w:rPr>
        <w:t>la web de FENAVIN hasta el final de la feria</w:t>
      </w:r>
      <w:r w:rsidR="003108C0">
        <w:rPr>
          <w:rFonts w:ascii="Georgia" w:hAnsi="Georgia"/>
          <w:lang w:val="es-ES"/>
        </w:rPr>
        <w:t>. Esta herramienta permite que nuestro comprador hipotético se ponga en contacto e incluso cierre reuniones con los e</w:t>
      </w:r>
      <w:r w:rsidR="00DD7F66">
        <w:rPr>
          <w:rFonts w:ascii="Georgia" w:hAnsi="Georgia"/>
          <w:lang w:val="es-ES"/>
        </w:rPr>
        <w:t>xpositores que más le interesen</w:t>
      </w:r>
      <w:r w:rsidR="003108C0">
        <w:rPr>
          <w:rFonts w:ascii="Georgia" w:hAnsi="Georgia"/>
          <w:lang w:val="es-ES"/>
        </w:rPr>
        <w:t xml:space="preserve">. Cuando ese </w:t>
      </w:r>
      <w:r w:rsidR="00DD7F66">
        <w:rPr>
          <w:rFonts w:ascii="Georgia" w:hAnsi="Georgia"/>
          <w:lang w:val="es-ES"/>
        </w:rPr>
        <w:t>comprador</w:t>
      </w:r>
      <w:r w:rsidR="003108C0">
        <w:rPr>
          <w:rFonts w:ascii="Georgia" w:hAnsi="Georgia"/>
          <w:lang w:val="es-ES"/>
        </w:rPr>
        <w:t xml:space="preserve"> ponga un pie en la feria puede hacerlo con la agenda llena </w:t>
      </w:r>
      <w:r w:rsidR="00DD7F66">
        <w:rPr>
          <w:rFonts w:ascii="Georgia" w:hAnsi="Georgia"/>
          <w:lang w:val="es-ES"/>
        </w:rPr>
        <w:t>de reuniones y encuentros fijado</w:t>
      </w:r>
      <w:r w:rsidR="003108C0">
        <w:rPr>
          <w:rFonts w:ascii="Georgia" w:hAnsi="Georgia"/>
          <w:lang w:val="es-ES"/>
        </w:rPr>
        <w:t xml:space="preserve">s en diferentes horas en el </w:t>
      </w:r>
      <w:r w:rsidR="004D5DB2">
        <w:rPr>
          <w:rFonts w:ascii="Georgia" w:hAnsi="Georgia"/>
          <w:lang w:val="es-ES"/>
        </w:rPr>
        <w:t xml:space="preserve">stand de </w:t>
      </w:r>
      <w:r w:rsidR="001A4E18">
        <w:rPr>
          <w:rFonts w:ascii="Georgia" w:hAnsi="Georgia"/>
          <w:lang w:val="es-ES"/>
        </w:rPr>
        <w:t>los expositores que ofrezcan</w:t>
      </w:r>
      <w:r w:rsidR="00DD7F66">
        <w:rPr>
          <w:rFonts w:ascii="Georgia" w:hAnsi="Georgia"/>
          <w:lang w:val="es-ES"/>
        </w:rPr>
        <w:t xml:space="preserve"> </w:t>
      </w:r>
      <w:r w:rsidR="00DD7F66" w:rsidRPr="001A4E18">
        <w:rPr>
          <w:rFonts w:ascii="Georgia" w:hAnsi="Georgia"/>
          <w:lang w:val="es-ES"/>
        </w:rPr>
        <w:t>tempranillo</w:t>
      </w:r>
      <w:r w:rsidR="001A4E18">
        <w:rPr>
          <w:rFonts w:ascii="Georgia" w:hAnsi="Georgia"/>
          <w:lang w:val="es-ES"/>
        </w:rPr>
        <w:t>s</w:t>
      </w:r>
      <w:r w:rsidR="00DD7F66" w:rsidRPr="001A4E18">
        <w:rPr>
          <w:rFonts w:ascii="Georgia" w:hAnsi="Georgia"/>
          <w:lang w:val="es-ES"/>
        </w:rPr>
        <w:t xml:space="preserve"> con Denominación de Origen, por seguir con el ejemplo</w:t>
      </w:r>
      <w:r w:rsidR="003108C0" w:rsidRPr="001A4E18">
        <w:rPr>
          <w:rFonts w:ascii="Georgia" w:hAnsi="Georgia"/>
          <w:lang w:val="es-ES"/>
        </w:rPr>
        <w:t>.</w:t>
      </w:r>
      <w:r w:rsidR="003108C0">
        <w:rPr>
          <w:rFonts w:ascii="Georgia" w:hAnsi="Georgia"/>
          <w:lang w:val="es-ES"/>
        </w:rPr>
        <w:t xml:space="preserve"> </w:t>
      </w:r>
    </w:p>
    <w:p w:rsidR="00DD7F66" w:rsidRDefault="00DD7F66" w:rsidP="007B23C1">
      <w:pPr>
        <w:jc w:val="both"/>
        <w:rPr>
          <w:rFonts w:ascii="Georgia" w:hAnsi="Georgia"/>
          <w:lang w:val="es-ES"/>
        </w:rPr>
      </w:pPr>
    </w:p>
    <w:p w:rsidR="003108C0" w:rsidRDefault="00DD7F66" w:rsidP="007B23C1">
      <w:pPr>
        <w:jc w:val="both"/>
        <w:rPr>
          <w:rFonts w:ascii="Georgia" w:hAnsi="Georgia"/>
          <w:lang w:val="es-ES"/>
        </w:rPr>
      </w:pPr>
      <w:r>
        <w:rPr>
          <w:rFonts w:ascii="Georgia" w:hAnsi="Georgia"/>
          <w:lang w:val="es-ES"/>
        </w:rPr>
        <w:t>Los compradores que se adscriban a “Contacte con</w:t>
      </w:r>
      <w:r w:rsidR="00D34D41">
        <w:rPr>
          <w:rFonts w:ascii="Georgia" w:hAnsi="Georgia"/>
          <w:lang w:val="es-ES"/>
        </w:rPr>
        <w:t>.</w:t>
      </w:r>
      <w:r>
        <w:rPr>
          <w:rFonts w:ascii="Georgia" w:hAnsi="Georgia"/>
          <w:lang w:val="es-ES"/>
        </w:rPr>
        <w:t>..” s</w:t>
      </w:r>
      <w:r w:rsidR="003108C0">
        <w:rPr>
          <w:rFonts w:ascii="Georgia" w:hAnsi="Georgia"/>
          <w:lang w:val="es-ES"/>
        </w:rPr>
        <w:t>e evitará</w:t>
      </w:r>
      <w:r>
        <w:rPr>
          <w:rFonts w:ascii="Georgia" w:hAnsi="Georgia"/>
          <w:lang w:val="es-ES"/>
        </w:rPr>
        <w:t>n</w:t>
      </w:r>
      <w:r w:rsidR="003108C0">
        <w:rPr>
          <w:rFonts w:ascii="Georgia" w:hAnsi="Georgia"/>
          <w:lang w:val="es-ES"/>
        </w:rPr>
        <w:t xml:space="preserve"> recorrer pasillos y </w:t>
      </w:r>
      <w:r>
        <w:rPr>
          <w:rFonts w:ascii="Georgia" w:hAnsi="Georgia"/>
          <w:lang w:val="es-ES"/>
        </w:rPr>
        <w:t xml:space="preserve">pabellones y </w:t>
      </w:r>
      <w:r w:rsidR="003108C0">
        <w:rPr>
          <w:rFonts w:ascii="Georgia" w:hAnsi="Georgia"/>
          <w:lang w:val="es-ES"/>
        </w:rPr>
        <w:t>conseguirá</w:t>
      </w:r>
      <w:r>
        <w:rPr>
          <w:rFonts w:ascii="Georgia" w:hAnsi="Georgia"/>
          <w:lang w:val="es-ES"/>
        </w:rPr>
        <w:t>n</w:t>
      </w:r>
      <w:r w:rsidR="003108C0">
        <w:rPr>
          <w:rFonts w:ascii="Georgia" w:hAnsi="Georgia"/>
          <w:lang w:val="es-ES"/>
        </w:rPr>
        <w:t xml:space="preserve"> maximizar la eficacia de su tiempo en la feria. Lo mismo ocurrirá en el caso de los expositores, bodegueros, cooperativas o empresarios que también </w:t>
      </w:r>
      <w:r>
        <w:rPr>
          <w:rFonts w:ascii="Georgia" w:hAnsi="Georgia"/>
          <w:lang w:val="es-ES"/>
        </w:rPr>
        <w:t>podrán contactar</w:t>
      </w:r>
      <w:r w:rsidR="003108C0">
        <w:rPr>
          <w:rFonts w:ascii="Georgia" w:hAnsi="Georgia"/>
          <w:lang w:val="es-ES"/>
        </w:rPr>
        <w:t xml:space="preserve"> con los c</w:t>
      </w:r>
      <w:r w:rsidR="00D34D41">
        <w:rPr>
          <w:rFonts w:ascii="Georgia" w:hAnsi="Georgia"/>
          <w:lang w:val="es-ES"/>
        </w:rPr>
        <w:t>ompradores que más le interesen mediante este programa.</w:t>
      </w:r>
    </w:p>
    <w:p w:rsidR="00A2490F" w:rsidRPr="00490AC0" w:rsidRDefault="00D766AF" w:rsidP="00A2490F">
      <w:pPr>
        <w:pStyle w:val="NormalWeb"/>
        <w:rPr>
          <w:rFonts w:ascii="Georgia" w:hAnsi="Georgia"/>
        </w:rPr>
      </w:pPr>
      <w:r>
        <w:rPr>
          <w:rFonts w:ascii="Georgia" w:hAnsi="Georgia"/>
          <w:b/>
        </w:rPr>
        <w:t>Ref. 67</w:t>
      </w:r>
      <w:r w:rsidR="00490AC0" w:rsidRPr="00490AC0">
        <w:rPr>
          <w:rFonts w:ascii="Georgia" w:hAnsi="Georgia"/>
          <w:b/>
        </w:rPr>
        <w:t>17</w:t>
      </w:r>
      <w:r w:rsidR="00490AC0" w:rsidRPr="00490AC0">
        <w:rPr>
          <w:rFonts w:ascii="Georgia" w:hAnsi="Georgia"/>
        </w:rPr>
        <w:t xml:space="preserve"> Se adjunta foto de </w:t>
      </w:r>
      <w:r w:rsidR="00D52767">
        <w:rPr>
          <w:rFonts w:ascii="Georgia" w:hAnsi="Georgia"/>
        </w:rPr>
        <w:t>la visita</w:t>
      </w:r>
    </w:p>
    <w:p w:rsidR="00BB3531" w:rsidRPr="00490AC0" w:rsidRDefault="00BB3531" w:rsidP="00777C0A">
      <w:pPr>
        <w:rPr>
          <w:rFonts w:ascii="Georgia" w:hAnsi="Georgia"/>
          <w:lang w:val="es-ES"/>
        </w:rPr>
      </w:pPr>
    </w:p>
    <w:sectPr w:rsidR="00BB3531" w:rsidRPr="00490AC0"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B4" w:rsidRDefault="00A770B4" w:rsidP="00A41A58">
      <w:r>
        <w:separator/>
      </w:r>
    </w:p>
  </w:endnote>
  <w:endnote w:type="continuationSeparator" w:id="0">
    <w:p w:rsidR="00A770B4" w:rsidRDefault="00A770B4"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4" w:rsidRDefault="00A770B4">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B4" w:rsidRDefault="00A770B4" w:rsidP="00A41A58">
      <w:r>
        <w:separator/>
      </w:r>
    </w:p>
  </w:footnote>
  <w:footnote w:type="continuationSeparator" w:id="0">
    <w:p w:rsidR="00A770B4" w:rsidRDefault="00A770B4"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4" w:rsidRDefault="00A770B4"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A795958"/>
    <w:multiLevelType w:val="hybridMultilevel"/>
    <w:tmpl w:val="0EC88A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9"/>
  </w:num>
  <w:num w:numId="2">
    <w:abstractNumId w:val="3"/>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41A58"/>
    <w:rsid w:val="00014705"/>
    <w:rsid w:val="00014C1C"/>
    <w:rsid w:val="000204D4"/>
    <w:rsid w:val="000231A5"/>
    <w:rsid w:val="00033024"/>
    <w:rsid w:val="000657E1"/>
    <w:rsid w:val="000838EA"/>
    <w:rsid w:val="000D157D"/>
    <w:rsid w:val="000D2EE4"/>
    <w:rsid w:val="000F4A0D"/>
    <w:rsid w:val="00175E70"/>
    <w:rsid w:val="00180380"/>
    <w:rsid w:val="001854C3"/>
    <w:rsid w:val="0019433E"/>
    <w:rsid w:val="0019722A"/>
    <w:rsid w:val="001A4E18"/>
    <w:rsid w:val="001D4D95"/>
    <w:rsid w:val="00292B3F"/>
    <w:rsid w:val="002C11AB"/>
    <w:rsid w:val="002D0217"/>
    <w:rsid w:val="003108C0"/>
    <w:rsid w:val="00316E1A"/>
    <w:rsid w:val="003356F7"/>
    <w:rsid w:val="0037334E"/>
    <w:rsid w:val="003864EA"/>
    <w:rsid w:val="0039200E"/>
    <w:rsid w:val="003C447B"/>
    <w:rsid w:val="003F5DD1"/>
    <w:rsid w:val="00405746"/>
    <w:rsid w:val="004365FE"/>
    <w:rsid w:val="00440C51"/>
    <w:rsid w:val="00451FAA"/>
    <w:rsid w:val="00462A22"/>
    <w:rsid w:val="00476214"/>
    <w:rsid w:val="00490AC0"/>
    <w:rsid w:val="00494BFE"/>
    <w:rsid w:val="004B0E4E"/>
    <w:rsid w:val="004D17E3"/>
    <w:rsid w:val="004D5DB2"/>
    <w:rsid w:val="00541799"/>
    <w:rsid w:val="0061720F"/>
    <w:rsid w:val="00625F4C"/>
    <w:rsid w:val="00634C8D"/>
    <w:rsid w:val="00636ABC"/>
    <w:rsid w:val="00636EAB"/>
    <w:rsid w:val="00664A5C"/>
    <w:rsid w:val="00715AC6"/>
    <w:rsid w:val="00732A28"/>
    <w:rsid w:val="00752EE9"/>
    <w:rsid w:val="0077449C"/>
    <w:rsid w:val="00777C0A"/>
    <w:rsid w:val="00793470"/>
    <w:rsid w:val="007972E3"/>
    <w:rsid w:val="007B23C1"/>
    <w:rsid w:val="007E16C5"/>
    <w:rsid w:val="007E58C7"/>
    <w:rsid w:val="008072AD"/>
    <w:rsid w:val="0081326D"/>
    <w:rsid w:val="00833516"/>
    <w:rsid w:val="00854F2C"/>
    <w:rsid w:val="00891A22"/>
    <w:rsid w:val="00895658"/>
    <w:rsid w:val="008D6E33"/>
    <w:rsid w:val="008E3651"/>
    <w:rsid w:val="00902388"/>
    <w:rsid w:val="00924C14"/>
    <w:rsid w:val="009872A5"/>
    <w:rsid w:val="009A43A5"/>
    <w:rsid w:val="009D30C2"/>
    <w:rsid w:val="009F6EA6"/>
    <w:rsid w:val="009F739E"/>
    <w:rsid w:val="00A2490F"/>
    <w:rsid w:val="00A41A58"/>
    <w:rsid w:val="00A47C1E"/>
    <w:rsid w:val="00A770B4"/>
    <w:rsid w:val="00AC1B58"/>
    <w:rsid w:val="00AD0D23"/>
    <w:rsid w:val="00AE042E"/>
    <w:rsid w:val="00B005B3"/>
    <w:rsid w:val="00B04056"/>
    <w:rsid w:val="00B37ED0"/>
    <w:rsid w:val="00B50FF5"/>
    <w:rsid w:val="00B7113C"/>
    <w:rsid w:val="00B72741"/>
    <w:rsid w:val="00B7677C"/>
    <w:rsid w:val="00BA13A9"/>
    <w:rsid w:val="00BA7D21"/>
    <w:rsid w:val="00BB3531"/>
    <w:rsid w:val="00BB4BC0"/>
    <w:rsid w:val="00BE7742"/>
    <w:rsid w:val="00C36266"/>
    <w:rsid w:val="00C6633F"/>
    <w:rsid w:val="00C85B4F"/>
    <w:rsid w:val="00C90796"/>
    <w:rsid w:val="00CC10AF"/>
    <w:rsid w:val="00CC3D26"/>
    <w:rsid w:val="00CD1D97"/>
    <w:rsid w:val="00CF6F00"/>
    <w:rsid w:val="00D34D41"/>
    <w:rsid w:val="00D41372"/>
    <w:rsid w:val="00D43925"/>
    <w:rsid w:val="00D47EDF"/>
    <w:rsid w:val="00D52767"/>
    <w:rsid w:val="00D731EA"/>
    <w:rsid w:val="00D74A57"/>
    <w:rsid w:val="00D766AF"/>
    <w:rsid w:val="00DD7F66"/>
    <w:rsid w:val="00DE06A2"/>
    <w:rsid w:val="00E11E22"/>
    <w:rsid w:val="00E71089"/>
    <w:rsid w:val="00E83423"/>
    <w:rsid w:val="00EC1504"/>
    <w:rsid w:val="00EF432C"/>
    <w:rsid w:val="00F219EA"/>
    <w:rsid w:val="00F46CBD"/>
    <w:rsid w:val="00F742E0"/>
    <w:rsid w:val="00FA0ED2"/>
    <w:rsid w:val="00FA2E97"/>
    <w:rsid w:val="00FC0D5D"/>
    <w:rsid w:val="00FC4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Prrafobsico">
    <w:name w:val="[Párrafo básico]"/>
    <w:basedOn w:val="Normal"/>
    <w:uiPriority w:val="99"/>
    <w:rsid w:val="000204D4"/>
    <w:pPr>
      <w:autoSpaceDE w:val="0"/>
      <w:autoSpaceDN w:val="0"/>
      <w:adjustRightInd w:val="0"/>
      <w:spacing w:line="288" w:lineRule="auto"/>
      <w:textAlignment w:val="center"/>
    </w:pPr>
    <w:rPr>
      <w:rFonts w:ascii="Minion Pro" w:hAnsi="Minion Pro" w:cs="Minion Pro"/>
      <w:color w:val="000000"/>
    </w:rPr>
  </w:style>
  <w:style w:type="character" w:customStyle="1" w:styleId="moz-smiley-s3">
    <w:name w:val="moz-smiley-s3"/>
    <w:basedOn w:val="Fuentedeprrafopredeter"/>
    <w:rsid w:val="00B76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rsid w:val="00777C0A"/>
    <w:pPr>
      <w:spacing w:before="100" w:beforeAutospacing="1" w:after="100" w:afterAutospacing="1"/>
    </w:pPr>
    <w:rPr>
      <w:lang w:val="es-ES"/>
    </w:rPr>
  </w:style>
  <w:style w:type="paragraph" w:customStyle="1" w:styleId="Prrafobsico">
    <w:name w:val="[Párrafo básico]"/>
    <w:basedOn w:val="Normal"/>
    <w:uiPriority w:val="99"/>
    <w:rsid w:val="000204D4"/>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r="http://schemas.openxmlformats.org/officeDocument/2006/relationships" xmlns:w="http://schemas.openxmlformats.org/wordprocessingml/2006/main">
  <w:divs>
    <w:div w:id="236281512">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933780221">
      <w:bodyDiv w:val="1"/>
      <w:marLeft w:val="0"/>
      <w:marRight w:val="0"/>
      <w:marTop w:val="0"/>
      <w:marBottom w:val="0"/>
      <w:divBdr>
        <w:top w:val="none" w:sz="0" w:space="0" w:color="auto"/>
        <w:left w:val="none" w:sz="0" w:space="0" w:color="auto"/>
        <w:bottom w:val="none" w:sz="0" w:space="0" w:color="auto"/>
        <w:right w:val="none" w:sz="0" w:space="0" w:color="auto"/>
      </w:divBdr>
    </w:div>
    <w:div w:id="19733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347</Words>
  <Characters>1754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2016-12-21T09:14:00Z</cp:lastPrinted>
  <dcterms:created xsi:type="dcterms:W3CDTF">2017-04-05T16:17:00Z</dcterms:created>
  <dcterms:modified xsi:type="dcterms:W3CDTF">2017-04-06T15:59:00Z</dcterms:modified>
</cp:coreProperties>
</file>